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E1" w:rsidRPr="00B331BD" w:rsidRDefault="00527DE1" w:rsidP="00527DE1">
      <w:pPr>
        <w:pStyle w:val="Corpsdetexte"/>
        <w:spacing w:before="10"/>
        <w:jc w:val="center"/>
        <w:outlineLvl w:val="0"/>
        <w:rPr>
          <w:b/>
          <w:color w:val="FF0000"/>
        </w:rPr>
      </w:pPr>
      <w:r w:rsidRPr="00B331BD">
        <w:rPr>
          <w:b/>
          <w:color w:val="FF0000"/>
        </w:rPr>
        <w:t>ADMINISTRATION PUBLIQUE</w:t>
      </w:r>
    </w:p>
    <w:p w:rsidR="00527DE1" w:rsidRPr="00517910" w:rsidRDefault="00527DE1" w:rsidP="00527DE1">
      <w:pPr>
        <w:pStyle w:val="Corpsdetexte"/>
        <w:spacing w:before="10"/>
        <w:jc w:val="center"/>
        <w:rPr>
          <w:b/>
        </w:rPr>
      </w:pPr>
    </w:p>
    <w:p w:rsidR="00527DE1" w:rsidRDefault="00527DE1" w:rsidP="00527DE1">
      <w:pPr>
        <w:pStyle w:val="Corpsdetexte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527DE1" w:rsidRDefault="00527DE1" w:rsidP="00527DE1">
      <w:pPr>
        <w:pStyle w:val="Corpsdetexte"/>
        <w:spacing w:before="9"/>
        <w:rPr>
          <w:sz w:val="23"/>
        </w:rPr>
      </w:pPr>
    </w:p>
    <w:p w:rsidR="00527DE1" w:rsidRDefault="00527DE1" w:rsidP="00527DE1">
      <w:pPr>
        <w:pStyle w:val="Titre11"/>
        <w:spacing w:before="1"/>
        <w:ind w:left="120" w:firstLine="0"/>
        <w:jc w:val="both"/>
      </w:pPr>
      <w:bookmarkStart w:id="0" w:name="_Toc374708771"/>
      <w:bookmarkStart w:id="1" w:name="_Toc374711146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0"/>
      <w:bookmarkEnd w:id="1"/>
    </w:p>
    <w:p w:rsidR="00527DE1" w:rsidRDefault="00527DE1" w:rsidP="00527DE1">
      <w:pPr>
        <w:pStyle w:val="Corpsdetexte"/>
        <w:spacing w:before="10"/>
        <w:rPr>
          <w:b/>
          <w:sz w:val="23"/>
        </w:rPr>
      </w:pPr>
    </w:p>
    <w:p w:rsidR="00527DE1" w:rsidRDefault="00527DE1" w:rsidP="00527DE1">
      <w:pPr>
        <w:spacing w:line="281" w:lineRule="exact"/>
        <w:ind w:left="120"/>
        <w:jc w:val="both"/>
        <w:rPr>
          <w:b/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>ADMINISTRATION PUBLIQUE</w:t>
      </w:r>
    </w:p>
    <w:p w:rsidR="00527DE1" w:rsidRDefault="00527DE1" w:rsidP="00527DE1">
      <w:pPr>
        <w:pStyle w:val="Corpsdetexte"/>
        <w:spacing w:line="281" w:lineRule="exact"/>
        <w:ind w:left="120"/>
        <w:jc w:val="both"/>
      </w:pPr>
      <w:proofErr w:type="spellStart"/>
      <w:proofErr w:type="gramStart"/>
      <w:r>
        <w:t>doivent</w:t>
      </w:r>
      <w:proofErr w:type="spellEnd"/>
      <w:proofErr w:type="gram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527DE1" w:rsidRDefault="00527DE1" w:rsidP="00527DE1">
      <w:pPr>
        <w:pStyle w:val="Corpsdetexte"/>
        <w:spacing w:before="3"/>
      </w:pPr>
    </w:p>
    <w:p w:rsidR="00527DE1" w:rsidRDefault="00527DE1" w:rsidP="00527DE1">
      <w:pPr>
        <w:pStyle w:val="Titre11"/>
        <w:numPr>
          <w:ilvl w:val="0"/>
          <w:numId w:val="1"/>
        </w:numPr>
        <w:tabs>
          <w:tab w:val="left" w:pos="532"/>
          <w:tab w:val="left" w:pos="533"/>
        </w:tabs>
        <w:spacing w:line="237" w:lineRule="auto"/>
        <w:ind w:right="117" w:hanging="357"/>
      </w:pPr>
      <w:bookmarkStart w:id="2" w:name="_Toc374708772"/>
      <w:bookmarkStart w:id="3" w:name="_Toc374711147"/>
      <w:r>
        <w:t xml:space="preserve">Savoir mobiliser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 qui </w:t>
      </w:r>
      <w:proofErr w:type="spellStart"/>
      <w:r>
        <w:t>témoignent</w:t>
      </w:r>
      <w:proofErr w:type="spellEnd"/>
      <w:r>
        <w:t xml:space="preserve"> de </w:t>
      </w:r>
      <w:proofErr w:type="spellStart"/>
      <w:r>
        <w:t>qualités</w:t>
      </w:r>
      <w:proofErr w:type="spellEnd"/>
      <w:r>
        <w:rPr>
          <w:spacing w:val="-2"/>
        </w:rPr>
        <w:t xml:space="preserve"> </w:t>
      </w:r>
      <w:proofErr w:type="spellStart"/>
      <w:r>
        <w:t>rédactionnelles</w:t>
      </w:r>
      <w:bookmarkEnd w:id="2"/>
      <w:bookmarkEnd w:id="3"/>
      <w:proofErr w:type="spellEnd"/>
    </w:p>
    <w:p w:rsidR="00527DE1" w:rsidRDefault="00527DE1" w:rsidP="00527DE1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, de la </w:t>
      </w:r>
      <w:proofErr w:type="spellStart"/>
      <w:r>
        <w:t>maîtrise</w:t>
      </w:r>
      <w:proofErr w:type="spellEnd"/>
      <w:r>
        <w:t xml:space="preserve"> de la langue </w:t>
      </w:r>
      <w:proofErr w:type="spellStart"/>
      <w:r>
        <w:t>française</w:t>
      </w:r>
      <w:proofErr w:type="spellEnd"/>
      <w:r>
        <w:t xml:space="preserve">,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, par le </w:t>
      </w:r>
      <w:proofErr w:type="spellStart"/>
      <w:r>
        <w:t>candidat</w:t>
      </w:r>
      <w:proofErr w:type="spellEnd"/>
      <w:r>
        <w:t xml:space="preserve">. En </w:t>
      </w:r>
      <w:proofErr w:type="spellStart"/>
      <w:r>
        <w:t>effet</w:t>
      </w:r>
      <w:proofErr w:type="spellEnd"/>
      <w:r>
        <w:t xml:space="preserve">,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rédactionnelles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fondamentales</w:t>
      </w:r>
      <w:proofErr w:type="spellEnd"/>
      <w:r>
        <w:t xml:space="preserve"> pour </w:t>
      </w:r>
      <w:proofErr w:type="spellStart"/>
      <w:r>
        <w:t>aborder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exercices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se plier (fiches </w:t>
      </w:r>
      <w:proofErr w:type="spellStart"/>
      <w:r>
        <w:t>d’arrêt</w:t>
      </w:r>
      <w:proofErr w:type="spellEnd"/>
      <w:r>
        <w:t xml:space="preserve">, notes de </w:t>
      </w:r>
      <w:proofErr w:type="spellStart"/>
      <w:r>
        <w:t>synthèses</w:t>
      </w:r>
      <w:proofErr w:type="spellEnd"/>
      <w:r>
        <w:t xml:space="preserve">, </w:t>
      </w:r>
      <w:proofErr w:type="spellStart"/>
      <w:r>
        <w:t>commentaires</w:t>
      </w:r>
      <w:proofErr w:type="spellEnd"/>
      <w:r>
        <w:t xml:space="preserve"> de </w:t>
      </w:r>
      <w:proofErr w:type="spellStart"/>
      <w:r>
        <w:t>textes</w:t>
      </w:r>
      <w:proofErr w:type="spellEnd"/>
      <w:r>
        <w:t xml:space="preserve">, </w:t>
      </w:r>
      <w:proofErr w:type="spellStart"/>
      <w:proofErr w:type="gramStart"/>
      <w:r>
        <w:t>cas</w:t>
      </w:r>
      <w:proofErr w:type="spellEnd"/>
      <w:proofErr w:type="gramEnd"/>
      <w:r>
        <w:t xml:space="preserve"> </w:t>
      </w:r>
      <w:proofErr w:type="spellStart"/>
      <w:r>
        <w:t>pratiques</w:t>
      </w:r>
      <w:proofErr w:type="spellEnd"/>
      <w:r>
        <w:t xml:space="preserve"> et dissertations). La </w:t>
      </w:r>
      <w:proofErr w:type="spellStart"/>
      <w:r>
        <w:t>précision</w:t>
      </w:r>
      <w:proofErr w:type="spellEnd"/>
      <w:r>
        <w:t xml:space="preserve"> </w:t>
      </w:r>
      <w:proofErr w:type="spellStart"/>
      <w:proofErr w:type="gramStart"/>
      <w:r>
        <w:t>qu’appelle</w:t>
      </w:r>
      <w:proofErr w:type="spellEnd"/>
      <w:proofErr w:type="gramEnd"/>
      <w:r>
        <w:t xml:space="preserve"> le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sollicité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, </w:t>
      </w:r>
      <w:proofErr w:type="spellStart"/>
      <w:r>
        <w:t>implique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maîtrise</w:t>
      </w:r>
      <w:proofErr w:type="spellEnd"/>
      <w:r>
        <w:t xml:space="preserve">, </w:t>
      </w:r>
      <w:proofErr w:type="spellStart"/>
      <w:r>
        <w:rPr>
          <w:i/>
        </w:rPr>
        <w:t>ab</w:t>
      </w:r>
      <w:proofErr w:type="spellEnd"/>
      <w:r>
        <w:rPr>
          <w:i/>
        </w:rPr>
        <w:t xml:space="preserve"> initio</w:t>
      </w:r>
      <w:r>
        <w:t xml:space="preserve">, les </w:t>
      </w:r>
      <w:proofErr w:type="spellStart"/>
      <w:r>
        <w:t>fondamentaux</w:t>
      </w:r>
      <w:proofErr w:type="spellEnd"/>
      <w:r>
        <w:t xml:space="preserve"> de la langue.</w:t>
      </w:r>
    </w:p>
    <w:p w:rsidR="00527DE1" w:rsidRDefault="00527DE1" w:rsidP="00527DE1">
      <w:pPr>
        <w:pStyle w:val="Corpsdetexte"/>
        <w:spacing w:before="4"/>
      </w:pPr>
    </w:p>
    <w:p w:rsidR="00527DE1" w:rsidRDefault="00527DE1" w:rsidP="00527DE1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8" w:hanging="358"/>
      </w:pPr>
      <w:bookmarkStart w:id="4" w:name="_Toc374708773"/>
      <w:bookmarkStart w:id="5" w:name="_Toc374711148"/>
      <w:r>
        <w:t xml:space="preserve">Disposer </w:t>
      </w:r>
      <w:proofErr w:type="spellStart"/>
      <w:r>
        <w:t>d’aptitudes</w:t>
      </w:r>
      <w:proofErr w:type="spellEnd"/>
      <w:r>
        <w:t xml:space="preserve"> à la </w:t>
      </w:r>
      <w:proofErr w:type="spellStart"/>
      <w:r>
        <w:t>compréhension</w:t>
      </w:r>
      <w:proofErr w:type="spellEnd"/>
      <w:r>
        <w:t xml:space="preserve">, à </w:t>
      </w:r>
      <w:proofErr w:type="spellStart"/>
      <w:r>
        <w:t>l’analyse</w:t>
      </w:r>
      <w:proofErr w:type="spellEnd"/>
      <w:r>
        <w:t xml:space="preserve"> et à la </w:t>
      </w:r>
      <w:proofErr w:type="spellStart"/>
      <w:r>
        <w:t>synthèse</w:t>
      </w:r>
      <w:proofErr w:type="spellEnd"/>
      <w:r>
        <w:t xml:space="preserve"> d’un</w:t>
      </w:r>
      <w:r>
        <w:rPr>
          <w:spacing w:val="-1"/>
        </w:rPr>
        <w:t xml:space="preserve"> </w:t>
      </w:r>
      <w:proofErr w:type="spellStart"/>
      <w:r>
        <w:t>texte</w:t>
      </w:r>
      <w:bookmarkEnd w:id="4"/>
      <w:bookmarkEnd w:id="5"/>
      <w:proofErr w:type="spellEnd"/>
    </w:p>
    <w:p w:rsidR="00527DE1" w:rsidRDefault="00527DE1" w:rsidP="00527DE1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« </w:t>
      </w:r>
      <w:proofErr w:type="spellStart"/>
      <w:r>
        <w:t>comprendre</w:t>
      </w:r>
      <w:proofErr w:type="spellEnd"/>
      <w:r>
        <w:t xml:space="preserve"> » </w:t>
      </w:r>
      <w:proofErr w:type="spellStart"/>
      <w:r>
        <w:t>l’écrit</w:t>
      </w:r>
      <w:proofErr w:type="spellEnd"/>
      <w:r>
        <w:t xml:space="preserve">. 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l'analyse</w:t>
      </w:r>
      <w:proofErr w:type="spellEnd"/>
      <w:r>
        <w:t xml:space="preserve"> </w:t>
      </w:r>
      <w:proofErr w:type="spellStart"/>
      <w:r>
        <w:t>combinée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sources </w:t>
      </w:r>
      <w:proofErr w:type="spellStart"/>
      <w:r>
        <w:t>juridiques</w:t>
      </w:r>
      <w:proofErr w:type="spellEnd"/>
      <w:r>
        <w:t xml:space="preserve"> (constitutions, </w:t>
      </w:r>
      <w:proofErr w:type="spellStart"/>
      <w:r>
        <w:t>lois</w:t>
      </w:r>
      <w:proofErr w:type="spellEnd"/>
      <w:r>
        <w:t xml:space="preserve">, </w:t>
      </w:r>
      <w:proofErr w:type="spellStart"/>
      <w:r>
        <w:t>règlements</w:t>
      </w:r>
      <w:proofErr w:type="spellEnd"/>
      <w:r>
        <w:t xml:space="preserve">,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, jurisprudence, doctrine)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, </w:t>
      </w:r>
      <w:proofErr w:type="spellStart"/>
      <w:r>
        <w:t>mettre</w:t>
      </w:r>
      <w:proofErr w:type="spellEnd"/>
      <w:r>
        <w:t xml:space="preserve"> en perspectives et </w:t>
      </w:r>
      <w:proofErr w:type="spellStart"/>
      <w:r>
        <w:t>éventuellement</w:t>
      </w:r>
      <w:proofErr w:type="spellEnd"/>
      <w:r>
        <w:t xml:space="preserve"> </w:t>
      </w:r>
      <w:proofErr w:type="spellStart"/>
      <w:r>
        <w:t>critiquer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base d’un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>.</w:t>
      </w:r>
    </w:p>
    <w:p w:rsidR="00527DE1" w:rsidRDefault="00527DE1" w:rsidP="00527DE1">
      <w:pPr>
        <w:pStyle w:val="Corpsdetexte"/>
        <w:spacing w:before="3"/>
      </w:pPr>
    </w:p>
    <w:p w:rsidR="00527DE1" w:rsidRDefault="00527DE1" w:rsidP="00527DE1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20" w:hanging="358"/>
      </w:pPr>
      <w:bookmarkStart w:id="6" w:name="_Toc374708774"/>
      <w:bookmarkStart w:id="7" w:name="_Toc374711149"/>
      <w:r>
        <w:t xml:space="preserve">Disposer </w:t>
      </w:r>
      <w:proofErr w:type="spellStart"/>
      <w:r>
        <w:t>d’aptitudes</w:t>
      </w:r>
      <w:proofErr w:type="spellEnd"/>
      <w:r>
        <w:t xml:space="preserve"> à la </w:t>
      </w:r>
      <w:proofErr w:type="spellStart"/>
      <w:r>
        <w:t>logique</w:t>
      </w:r>
      <w:proofErr w:type="spellEnd"/>
      <w:r>
        <w:t xml:space="preserve"> et au </w:t>
      </w:r>
      <w:proofErr w:type="spellStart"/>
      <w:r>
        <w:t>raisonnement</w:t>
      </w:r>
      <w:proofErr w:type="spellEnd"/>
      <w:r>
        <w:t xml:space="preserve"> </w:t>
      </w:r>
      <w:proofErr w:type="spellStart"/>
      <w:r>
        <w:t>conceptuel</w:t>
      </w:r>
      <w:proofErr w:type="spellEnd"/>
      <w:r>
        <w:t xml:space="preserve"> et </w:t>
      </w:r>
      <w:proofErr w:type="spellStart"/>
      <w:r>
        <w:t>mathématique</w:t>
      </w:r>
      <w:bookmarkEnd w:id="6"/>
      <w:bookmarkEnd w:id="7"/>
      <w:proofErr w:type="spellEnd"/>
    </w:p>
    <w:p w:rsidR="00527DE1" w:rsidRDefault="00527DE1" w:rsidP="00527DE1">
      <w:pPr>
        <w:pStyle w:val="Corpsdetexte"/>
        <w:ind w:left="119" w:right="118"/>
        <w:jc w:val="both"/>
      </w:pPr>
      <w:proofErr w:type="spellStart"/>
      <w:r>
        <w:t>Cet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argumentation </w:t>
      </w:r>
      <w:proofErr w:type="spellStart"/>
      <w:r>
        <w:t>structurée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relativement</w:t>
      </w:r>
      <w:proofErr w:type="spellEnd"/>
      <w:r>
        <w:t xml:space="preserve"> simple, à proposer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conceptuels</w:t>
      </w:r>
      <w:proofErr w:type="spellEnd"/>
      <w:r>
        <w:t xml:space="preserve"> et des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 xml:space="preserve"> simples.</w:t>
      </w:r>
    </w:p>
    <w:p w:rsidR="00527DE1" w:rsidRDefault="00527DE1" w:rsidP="00527DE1">
      <w:pPr>
        <w:pStyle w:val="Corpsdetexte"/>
        <w:ind w:left="119" w:right="118"/>
        <w:jc w:val="both"/>
      </w:pPr>
      <w:r>
        <w:t xml:space="preserve">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requiert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d'abstraction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</w:t>
      </w:r>
      <w:proofErr w:type="spellStart"/>
      <w:r>
        <w:t>formelle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déduction</w:t>
      </w:r>
      <w:proofErr w:type="spellEnd"/>
      <w:r>
        <w:t xml:space="preserve">. Elle propose des </w:t>
      </w:r>
      <w:proofErr w:type="spellStart"/>
      <w:r>
        <w:t>enseignements</w:t>
      </w:r>
      <w:proofErr w:type="spellEnd"/>
      <w:r>
        <w:t xml:space="preserve"> en </w:t>
      </w:r>
      <w:proofErr w:type="spellStart"/>
      <w:r>
        <w:t>économie</w:t>
      </w:r>
      <w:proofErr w:type="spellEnd"/>
      <w:r>
        <w:t xml:space="preserve">, qui </w:t>
      </w:r>
      <w:proofErr w:type="spellStart"/>
      <w:r>
        <w:t>supposent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suffisante</w:t>
      </w:r>
      <w:proofErr w:type="spellEnd"/>
      <w:r>
        <w:t xml:space="preserve"> des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raisonnements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>.</w:t>
      </w:r>
    </w:p>
    <w:p w:rsidR="00527DE1" w:rsidRDefault="00527DE1" w:rsidP="00527DE1">
      <w:pPr>
        <w:pStyle w:val="Corpsdetexte"/>
        <w:spacing w:before="11"/>
        <w:rPr>
          <w:sz w:val="23"/>
        </w:rPr>
      </w:pPr>
    </w:p>
    <w:p w:rsidR="00527DE1" w:rsidRDefault="00527DE1" w:rsidP="00527DE1">
      <w:pPr>
        <w:pStyle w:val="Titre11"/>
        <w:numPr>
          <w:ilvl w:val="0"/>
          <w:numId w:val="1"/>
        </w:numPr>
        <w:tabs>
          <w:tab w:val="left" w:pos="480"/>
        </w:tabs>
        <w:spacing w:line="293" w:lineRule="exact"/>
        <w:ind w:left="480" w:hanging="358"/>
        <w:jc w:val="both"/>
      </w:pPr>
      <w:bookmarkStart w:id="8" w:name="_Toc374708775"/>
      <w:bookmarkStart w:id="9" w:name="_Toc374711150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</w:t>
      </w:r>
      <w:r>
        <w:rPr>
          <w:spacing w:val="-9"/>
        </w:rPr>
        <w:t xml:space="preserve"> </w:t>
      </w:r>
      <w:r>
        <w:t>travail</w:t>
      </w:r>
      <w:bookmarkEnd w:id="8"/>
      <w:bookmarkEnd w:id="9"/>
    </w:p>
    <w:p w:rsidR="00527DE1" w:rsidRDefault="00527DE1" w:rsidP="00527DE1">
      <w:pPr>
        <w:pStyle w:val="Corpsdetexte"/>
        <w:spacing w:before="80"/>
        <w:ind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</w:t>
      </w:r>
      <w:proofErr w:type="spellStart"/>
      <w:r>
        <w:t>filières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, la formation en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 </w:t>
      </w:r>
      <w:proofErr w:type="spellStart"/>
      <w:r>
        <w:t>L’encadrement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souple</w:t>
      </w:r>
      <w:proofErr w:type="spellEnd"/>
      <w:r w:rsidRPr="00517910"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et </w:t>
      </w:r>
      <w:proofErr w:type="spellStart"/>
      <w:r>
        <w:t>donne</w:t>
      </w:r>
      <w:proofErr w:type="spellEnd"/>
      <w:r>
        <w:t xml:space="preserve"> lieu à des </w:t>
      </w:r>
      <w:proofErr w:type="spellStart"/>
      <w:r>
        <w:t>rendus</w:t>
      </w:r>
      <w:proofErr w:type="spellEnd"/>
      <w:r>
        <w:t xml:space="preserve"> </w:t>
      </w:r>
      <w:proofErr w:type="spellStart"/>
      <w:r>
        <w:t>obligatoires</w:t>
      </w:r>
      <w:proofErr w:type="spellEnd"/>
      <w:r>
        <w:t xml:space="preserve"> de </w:t>
      </w:r>
      <w:proofErr w:type="spellStart"/>
      <w:r>
        <w:t>travaux</w:t>
      </w:r>
      <w:proofErr w:type="spellEnd"/>
      <w:r>
        <w:t xml:space="preserve"> (les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dirigés</w:t>
      </w:r>
      <w:proofErr w:type="spellEnd"/>
      <w:r>
        <w:t>).</w:t>
      </w:r>
    </w:p>
    <w:p w:rsidR="00527DE1" w:rsidRDefault="00527DE1" w:rsidP="00527DE1">
      <w:pPr>
        <w:pStyle w:val="Corpsdetexte"/>
        <w:spacing w:before="3"/>
      </w:pPr>
    </w:p>
    <w:p w:rsidR="00527DE1" w:rsidRDefault="00527DE1" w:rsidP="00527DE1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119" w:hanging="358"/>
      </w:pPr>
      <w:bookmarkStart w:id="10" w:name="_Toc374708776"/>
      <w:bookmarkStart w:id="11" w:name="_Toc374711151"/>
      <w:proofErr w:type="spellStart"/>
      <w:r>
        <w:lastRenderedPageBreak/>
        <w:t>Etre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par les questions </w:t>
      </w:r>
      <w:proofErr w:type="spellStart"/>
      <w:r>
        <w:t>politiques</w:t>
      </w:r>
      <w:proofErr w:type="spellEnd"/>
      <w:r>
        <w:t xml:space="preserve">,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sociales</w:t>
      </w:r>
      <w:proofErr w:type="spellEnd"/>
      <w:r>
        <w:t xml:space="preserve"> et </w:t>
      </w:r>
      <w:proofErr w:type="spellStart"/>
      <w:r>
        <w:t>ouverture</w:t>
      </w:r>
      <w:proofErr w:type="spellEnd"/>
      <w:r>
        <w:t xml:space="preserve"> au</w:t>
      </w:r>
      <w:r>
        <w:rPr>
          <w:spacing w:val="-1"/>
        </w:rPr>
        <w:t xml:space="preserve"> </w:t>
      </w:r>
      <w:r>
        <w:t>monde</w:t>
      </w:r>
      <w:bookmarkEnd w:id="10"/>
      <w:bookmarkEnd w:id="11"/>
    </w:p>
    <w:p w:rsidR="00527DE1" w:rsidRDefault="00527DE1" w:rsidP="00527DE1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considérée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minimum de </w:t>
      </w:r>
      <w:proofErr w:type="spellStart"/>
      <w:r>
        <w:t>curiosité</w:t>
      </w:r>
      <w:proofErr w:type="spellEnd"/>
      <w:r>
        <w:t xml:space="preserve"> pour la </w:t>
      </w:r>
      <w:proofErr w:type="spellStart"/>
      <w:r>
        <w:t>société</w:t>
      </w:r>
      <w:proofErr w:type="spellEnd"/>
      <w:r>
        <w:t xml:space="preserve"> et le monde qui </w:t>
      </w:r>
      <w:proofErr w:type="spellStart"/>
      <w:r>
        <w:t>l’entoure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Licence</w:t>
      </w:r>
      <w:proofErr w:type="spellEnd"/>
      <w:r>
        <w:t xml:space="preserve"> Administration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prépare</w:t>
      </w:r>
      <w:proofErr w:type="spellEnd"/>
      <w:r>
        <w:t xml:space="preserve"> à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envisagée</w:t>
      </w:r>
      <w:proofErr w:type="spellEnd"/>
      <w:r>
        <w:t xml:space="preserve"> </w:t>
      </w:r>
      <w:proofErr w:type="spellStart"/>
      <w:r>
        <w:t>indépendamment</w:t>
      </w:r>
      <w:proofErr w:type="spellEnd"/>
      <w:r>
        <w:t xml:space="preserve"> des </w:t>
      </w:r>
      <w:proofErr w:type="spellStart"/>
      <w:r>
        <w:t>réalités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politiques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culturelles</w:t>
      </w:r>
      <w:proofErr w:type="spellEnd"/>
      <w:r>
        <w:t xml:space="preserve"> qui </w:t>
      </w:r>
      <w:proofErr w:type="spellStart"/>
      <w:r>
        <w:t>caractérisent</w:t>
      </w:r>
      <w:proofErr w:type="spellEnd"/>
      <w:r>
        <w:t xml:space="preserve"> </w:t>
      </w:r>
      <w:proofErr w:type="spellStart"/>
      <w:r>
        <w:t>notre</w:t>
      </w:r>
      <w:proofErr w:type="spellEnd"/>
      <w:r>
        <w:rPr>
          <w:spacing w:val="-10"/>
        </w:rPr>
        <w:t xml:space="preserve"> </w:t>
      </w:r>
      <w:proofErr w:type="spellStart"/>
      <w:r>
        <w:t>société</w:t>
      </w:r>
      <w:proofErr w:type="spellEnd"/>
      <w:r>
        <w:t>.</w:t>
      </w:r>
    </w:p>
    <w:p w:rsidR="00E83210" w:rsidRDefault="00E83210">
      <w:bookmarkStart w:id="12" w:name="_GoBack"/>
      <w:bookmarkEnd w:id="12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E1"/>
    <w:rsid w:val="00527DE1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D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27DE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27DE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27DE1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D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27DE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27DE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27DE1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2017-12-21T09:59:00Z</dcterms:created>
  <dcterms:modified xsi:type="dcterms:W3CDTF">2017-12-21T10:00:00Z</dcterms:modified>
</cp:coreProperties>
</file>