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AF" w:rsidRPr="00EF474A" w:rsidRDefault="00B953AF" w:rsidP="00B953AF">
      <w:pPr>
        <w:pStyle w:val="Titre11"/>
        <w:spacing w:before="120"/>
        <w:ind w:left="1310" w:firstLine="0"/>
        <w:outlineLvl w:val="0"/>
        <w:rPr>
          <w:color w:val="FF0000"/>
        </w:rPr>
      </w:pPr>
      <w:bookmarkStart w:id="0" w:name="_Toc374708807"/>
      <w:bookmarkStart w:id="1" w:name="_Toc374711181"/>
      <w:r w:rsidRPr="00EF474A">
        <w:rPr>
          <w:color w:val="FF0000"/>
        </w:rPr>
        <w:t>Mention ADMINISTRATION ÉCONOMIQUE ET SOCIALE</w:t>
      </w:r>
      <w:bookmarkEnd w:id="0"/>
      <w:bookmarkEnd w:id="1"/>
    </w:p>
    <w:p w:rsidR="00B953AF" w:rsidRDefault="00B953AF" w:rsidP="00B953AF">
      <w:pPr>
        <w:pStyle w:val="Corpsdetexte"/>
        <w:spacing w:before="9"/>
        <w:rPr>
          <w:b/>
          <w:sz w:val="23"/>
        </w:rPr>
      </w:pPr>
    </w:p>
    <w:p w:rsidR="00B953AF" w:rsidRDefault="00B953AF" w:rsidP="00B953AF">
      <w:pPr>
        <w:pStyle w:val="Corpsdetexte"/>
        <w:spacing w:before="1"/>
        <w:ind w:left="120" w:right="119"/>
        <w:jc w:val="both"/>
      </w:pPr>
      <w:proofErr w:type="spellStart"/>
      <w:r>
        <w:t>Outre</w:t>
      </w:r>
      <w:proofErr w:type="spellEnd"/>
      <w:r>
        <w:t xml:space="preserve"> la </w:t>
      </w:r>
      <w:proofErr w:type="spellStart"/>
      <w:r>
        <w:t>diversité</w:t>
      </w:r>
      <w:proofErr w:type="spellEnd"/>
      <w:r>
        <w:t xml:space="preserve"> des formations de 1</w:t>
      </w:r>
      <w:proofErr w:type="spellStart"/>
      <w:r>
        <w:rPr>
          <w:position w:val="7"/>
          <w:sz w:val="16"/>
        </w:rPr>
        <w:t>er</w:t>
      </w:r>
      <w:proofErr w:type="spellEnd"/>
      <w:r>
        <w:rPr>
          <w:position w:val="7"/>
          <w:sz w:val="16"/>
        </w:rPr>
        <w:t xml:space="preserve"> </w:t>
      </w:r>
      <w:r>
        <w:t xml:space="preserve">cycle, et les </w:t>
      </w:r>
      <w:proofErr w:type="spellStart"/>
      <w:r>
        <w:t>spécificités</w:t>
      </w:r>
      <w:proofErr w:type="spellEnd"/>
      <w:r>
        <w:t xml:space="preserve"> </w:t>
      </w:r>
      <w:proofErr w:type="spellStart"/>
      <w:r>
        <w:t>qu’y</w:t>
      </w:r>
      <w:proofErr w:type="spellEnd"/>
      <w:r>
        <w:t xml:space="preserve"> </w:t>
      </w:r>
      <w:proofErr w:type="spellStart"/>
      <w:r>
        <w:t>apporte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établissement</w:t>
      </w:r>
      <w:proofErr w:type="spellEnd"/>
      <w:r>
        <w:t xml:space="preserve">, des </w:t>
      </w:r>
      <w:proofErr w:type="spellStart"/>
      <w:r>
        <w:t>éléments</w:t>
      </w:r>
      <w:proofErr w:type="spellEnd"/>
      <w:r>
        <w:t xml:space="preserve"> de </w:t>
      </w:r>
      <w:proofErr w:type="spellStart"/>
      <w:r>
        <w:t>cadrage</w:t>
      </w:r>
      <w:proofErr w:type="spellEnd"/>
      <w:r>
        <w:t xml:space="preserve"> national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définis</w:t>
      </w:r>
      <w:proofErr w:type="spellEnd"/>
      <w:r>
        <w:t xml:space="preserve"> avec le </w:t>
      </w:r>
      <w:proofErr w:type="spellStart"/>
      <w:r>
        <w:t>concours</w:t>
      </w:r>
      <w:proofErr w:type="spellEnd"/>
      <w:r>
        <w:t xml:space="preserve"> de </w:t>
      </w:r>
      <w:proofErr w:type="spellStart"/>
      <w:r>
        <w:t>l’ensemble</w:t>
      </w:r>
      <w:proofErr w:type="spellEnd"/>
      <w:r>
        <w:t xml:space="preserve"> des </w:t>
      </w:r>
      <w:proofErr w:type="spellStart"/>
      <w:r>
        <w:t>acteurs</w:t>
      </w:r>
      <w:proofErr w:type="spellEnd"/>
      <w:r>
        <w:t xml:space="preserve"> de </w:t>
      </w:r>
      <w:proofErr w:type="spellStart"/>
      <w:r>
        <w:t>l’enseignement</w:t>
      </w:r>
      <w:proofErr w:type="spellEnd"/>
      <w:r>
        <w:t xml:space="preserve"> </w:t>
      </w:r>
      <w:proofErr w:type="spellStart"/>
      <w:r>
        <w:t>supérieur</w:t>
      </w:r>
      <w:proofErr w:type="spellEnd"/>
      <w:r>
        <w:t xml:space="preserve"> pour informer les </w:t>
      </w:r>
      <w:proofErr w:type="spellStart"/>
      <w:r>
        <w:t>lycéens</w:t>
      </w:r>
      <w:proofErr w:type="spellEnd"/>
      <w:r>
        <w:t xml:space="preserve"> et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familles</w:t>
      </w:r>
      <w:proofErr w:type="spellEnd"/>
      <w:r>
        <w:t>.</w:t>
      </w:r>
    </w:p>
    <w:p w:rsidR="00B953AF" w:rsidRDefault="00B953AF" w:rsidP="00B953AF">
      <w:pPr>
        <w:pStyle w:val="Corpsdetexte"/>
        <w:spacing w:before="10"/>
        <w:rPr>
          <w:sz w:val="23"/>
        </w:rPr>
      </w:pPr>
    </w:p>
    <w:p w:rsidR="00B953AF" w:rsidRDefault="00B953AF" w:rsidP="00B953AF">
      <w:pPr>
        <w:pStyle w:val="Titre11"/>
        <w:ind w:left="120" w:firstLine="0"/>
      </w:pPr>
      <w:bookmarkStart w:id="2" w:name="_Toc374708808"/>
      <w:bookmarkStart w:id="3" w:name="_Toc374711182"/>
      <w:proofErr w:type="spellStart"/>
      <w:r>
        <w:t>Eléments</w:t>
      </w:r>
      <w:proofErr w:type="spellEnd"/>
      <w:r>
        <w:t xml:space="preserve"> de </w:t>
      </w:r>
      <w:proofErr w:type="spellStart"/>
      <w:r>
        <w:t>cadrage</w:t>
      </w:r>
      <w:proofErr w:type="spellEnd"/>
      <w:r>
        <w:t xml:space="preserve"> national</w:t>
      </w:r>
      <w:bookmarkEnd w:id="2"/>
      <w:bookmarkEnd w:id="3"/>
    </w:p>
    <w:p w:rsidR="00B953AF" w:rsidRDefault="00B953AF" w:rsidP="00B953AF">
      <w:pPr>
        <w:pStyle w:val="Corpsdetexte"/>
        <w:spacing w:before="9"/>
        <w:rPr>
          <w:b/>
          <w:sz w:val="23"/>
        </w:rPr>
      </w:pPr>
    </w:p>
    <w:p w:rsidR="00B953AF" w:rsidRDefault="00B953AF" w:rsidP="00B953AF">
      <w:pPr>
        <w:spacing w:before="1"/>
        <w:ind w:left="120" w:right="119"/>
        <w:jc w:val="both"/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candidats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l’inscription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Mention </w:t>
      </w:r>
      <w:r>
        <w:rPr>
          <w:b/>
          <w:sz w:val="24"/>
        </w:rPr>
        <w:t xml:space="preserve">ADMINISTRATION ÉCONOMIQUE ET SOCIALE </w:t>
      </w:r>
      <w:proofErr w:type="spellStart"/>
      <w:r>
        <w:rPr>
          <w:sz w:val="24"/>
        </w:rPr>
        <w:t>doivent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répondre</w:t>
      </w:r>
      <w:proofErr w:type="spellEnd"/>
      <w:r>
        <w:rPr>
          <w:sz w:val="24"/>
        </w:rPr>
        <w:t xml:space="preserve"> aux </w:t>
      </w:r>
      <w:proofErr w:type="spellStart"/>
      <w:r>
        <w:rPr>
          <w:sz w:val="24"/>
        </w:rPr>
        <w:t>attendus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suivants</w:t>
      </w:r>
      <w:proofErr w:type="spellEnd"/>
      <w:r>
        <w:rPr>
          <w:sz w:val="24"/>
        </w:rPr>
        <w:t>.</w:t>
      </w:r>
    </w:p>
    <w:p w:rsidR="00B953AF" w:rsidRDefault="00B953AF" w:rsidP="00B953AF">
      <w:pPr>
        <w:pStyle w:val="Corpsdetexte"/>
        <w:spacing w:before="9"/>
        <w:rPr>
          <w:sz w:val="23"/>
        </w:rPr>
      </w:pPr>
    </w:p>
    <w:p w:rsidR="00B953AF" w:rsidRDefault="00B953AF" w:rsidP="00B953AF">
      <w:pPr>
        <w:pStyle w:val="Titre11"/>
        <w:numPr>
          <w:ilvl w:val="0"/>
          <w:numId w:val="1"/>
        </w:numPr>
        <w:tabs>
          <w:tab w:val="left" w:pos="532"/>
          <w:tab w:val="left" w:pos="533"/>
        </w:tabs>
        <w:ind w:right="120" w:hanging="359"/>
      </w:pPr>
      <w:bookmarkStart w:id="4" w:name="_Toc374708809"/>
      <w:bookmarkStart w:id="5" w:name="_Toc374711183"/>
      <w:r>
        <w:t xml:space="preserve">Savoir mobiliser des </w:t>
      </w:r>
      <w:proofErr w:type="spellStart"/>
      <w:r>
        <w:t>compétences</w:t>
      </w:r>
      <w:proofErr w:type="spellEnd"/>
      <w:r>
        <w:t xml:space="preserve"> en </w:t>
      </w:r>
      <w:proofErr w:type="spellStart"/>
      <w:r>
        <w:t>matière</w:t>
      </w:r>
      <w:proofErr w:type="spellEnd"/>
      <w:r>
        <w:t xml:space="preserve"> </w:t>
      </w:r>
      <w:proofErr w:type="spellStart"/>
      <w:r>
        <w:t>d’expression</w:t>
      </w:r>
      <w:proofErr w:type="spellEnd"/>
      <w:r>
        <w:t xml:space="preserve"> </w:t>
      </w:r>
      <w:proofErr w:type="spellStart"/>
      <w:r>
        <w:t>orale</w:t>
      </w:r>
      <w:proofErr w:type="spellEnd"/>
      <w:r>
        <w:t xml:space="preserve"> et </w:t>
      </w:r>
      <w:proofErr w:type="spellStart"/>
      <w:r>
        <w:t>écrite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argumenter</w:t>
      </w:r>
      <w:proofErr w:type="spellEnd"/>
      <w:r>
        <w:t xml:space="preserve"> un</w:t>
      </w:r>
      <w:r>
        <w:rPr>
          <w:spacing w:val="-8"/>
        </w:rPr>
        <w:t xml:space="preserve"> </w:t>
      </w:r>
      <w:proofErr w:type="spellStart"/>
      <w:r>
        <w:t>raisonnement</w:t>
      </w:r>
      <w:bookmarkEnd w:id="4"/>
      <w:bookmarkEnd w:id="5"/>
      <w:proofErr w:type="spellEnd"/>
    </w:p>
    <w:p w:rsidR="00B953AF" w:rsidRDefault="00B953AF" w:rsidP="00B953AF">
      <w:pPr>
        <w:pStyle w:val="Corpsdetexte"/>
        <w:ind w:left="119" w:right="118"/>
        <w:jc w:val="both"/>
      </w:pPr>
      <w:proofErr w:type="spellStart"/>
      <w:proofErr w:type="gramStart"/>
      <w:r>
        <w:t>Cet</w:t>
      </w:r>
      <w:proofErr w:type="spellEnd"/>
      <w:proofErr w:type="gramEnd"/>
      <w:r>
        <w:t xml:space="preserve"> </w:t>
      </w:r>
      <w:proofErr w:type="spellStart"/>
      <w:r>
        <w:t>attendu</w:t>
      </w:r>
      <w:proofErr w:type="spellEnd"/>
      <w:r>
        <w:t xml:space="preserve"> marque </w:t>
      </w:r>
      <w:proofErr w:type="spellStart"/>
      <w:r>
        <w:t>l’importance</w:t>
      </w:r>
      <w:proofErr w:type="spellEnd"/>
      <w:r>
        <w:t xml:space="preserve">, pour la </w:t>
      </w:r>
      <w:proofErr w:type="spellStart"/>
      <w:r>
        <w:t>filière</w:t>
      </w:r>
      <w:proofErr w:type="spellEnd"/>
      <w:r>
        <w:t xml:space="preserve"> AES, de la </w:t>
      </w:r>
      <w:proofErr w:type="spellStart"/>
      <w:r>
        <w:t>maîtrise</w:t>
      </w:r>
      <w:proofErr w:type="spellEnd"/>
      <w:r>
        <w:t xml:space="preserve"> de la langue </w:t>
      </w:r>
      <w:proofErr w:type="spellStart"/>
      <w:r>
        <w:t>française</w:t>
      </w:r>
      <w:proofErr w:type="spellEnd"/>
      <w:r>
        <w:t xml:space="preserve">, </w:t>
      </w:r>
      <w:proofErr w:type="spellStart"/>
      <w:r>
        <w:t>écrite</w:t>
      </w:r>
      <w:proofErr w:type="spellEnd"/>
      <w:r>
        <w:t xml:space="preserve"> et </w:t>
      </w:r>
      <w:proofErr w:type="spellStart"/>
      <w:r>
        <w:t>orale</w:t>
      </w:r>
      <w:proofErr w:type="spellEnd"/>
      <w:r>
        <w:t xml:space="preserve">, par le </w:t>
      </w:r>
      <w:proofErr w:type="spellStart"/>
      <w:r>
        <w:t>candidat</w:t>
      </w:r>
      <w:proofErr w:type="spellEnd"/>
      <w:r>
        <w:t xml:space="preserve">, qui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posséder</w:t>
      </w:r>
      <w:proofErr w:type="spellEnd"/>
      <w:r>
        <w:t xml:space="preserve"> les </w:t>
      </w:r>
      <w:proofErr w:type="spellStart"/>
      <w:r>
        <w:t>fondamentaux</w:t>
      </w:r>
      <w:proofErr w:type="spellEnd"/>
      <w:r>
        <w:t xml:space="preserve"> de la langue. La langue </w:t>
      </w:r>
      <w:proofErr w:type="spellStart"/>
      <w:r>
        <w:t>française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en </w:t>
      </w:r>
      <w:proofErr w:type="spellStart"/>
      <w:r>
        <w:t>outre</w:t>
      </w:r>
      <w:proofErr w:type="spellEnd"/>
      <w:r>
        <w:t xml:space="preserve">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utilisée</w:t>
      </w:r>
      <w:proofErr w:type="spellEnd"/>
      <w:r>
        <w:t xml:space="preserve"> par le </w:t>
      </w:r>
      <w:proofErr w:type="spellStart"/>
      <w:r>
        <w:t>candidat</w:t>
      </w:r>
      <w:proofErr w:type="spellEnd"/>
      <w:r>
        <w:t xml:space="preserve"> pour </w:t>
      </w:r>
      <w:proofErr w:type="spellStart"/>
      <w:r>
        <w:t>produire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argumentation </w:t>
      </w:r>
      <w:proofErr w:type="spellStart"/>
      <w:r>
        <w:t>structurée</w:t>
      </w:r>
      <w:proofErr w:type="spellEnd"/>
      <w:r>
        <w:t xml:space="preserve">,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relativement</w:t>
      </w:r>
      <w:proofErr w:type="spellEnd"/>
      <w:r>
        <w:t xml:space="preserve"> simple (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compétence</w:t>
      </w:r>
      <w:proofErr w:type="spellEnd"/>
      <w:r>
        <w:t xml:space="preserve"> </w:t>
      </w:r>
      <w:proofErr w:type="spellStart"/>
      <w:r>
        <w:t>ayant</w:t>
      </w:r>
      <w:proofErr w:type="spellEnd"/>
      <w:r>
        <w:t xml:space="preserve"> vocation à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renforcée</w:t>
      </w:r>
      <w:proofErr w:type="spellEnd"/>
      <w:r>
        <w:t xml:space="preserve"> à </w:t>
      </w:r>
      <w:proofErr w:type="spellStart"/>
      <w:r>
        <w:t>l’université</w:t>
      </w:r>
      <w:proofErr w:type="spellEnd"/>
      <w:r>
        <w:t xml:space="preserve">), </w:t>
      </w:r>
      <w:proofErr w:type="gramStart"/>
      <w:r>
        <w:t>et</w:t>
      </w:r>
      <w:proofErr w:type="gramEnd"/>
      <w:r>
        <w:t xml:space="preserve"> pour </w:t>
      </w:r>
      <w:proofErr w:type="spellStart"/>
      <w:r>
        <w:t>raisonner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des concepts.</w:t>
      </w:r>
    </w:p>
    <w:p w:rsidR="00B953AF" w:rsidRDefault="00B953AF" w:rsidP="00B953AF">
      <w:pPr>
        <w:pStyle w:val="Corpsdetexte"/>
        <w:spacing w:before="4"/>
      </w:pPr>
    </w:p>
    <w:p w:rsidR="00B953AF" w:rsidRDefault="00B953AF" w:rsidP="00B953AF">
      <w:pPr>
        <w:pStyle w:val="Titre11"/>
        <w:numPr>
          <w:ilvl w:val="0"/>
          <w:numId w:val="1"/>
        </w:numPr>
        <w:tabs>
          <w:tab w:val="left" w:pos="479"/>
          <w:tab w:val="left" w:pos="480"/>
        </w:tabs>
        <w:spacing w:line="237" w:lineRule="auto"/>
        <w:ind w:left="480" w:right="119" w:hanging="358"/>
      </w:pPr>
      <w:bookmarkStart w:id="6" w:name="_Toc374708810"/>
      <w:bookmarkStart w:id="7" w:name="_Toc374711184"/>
      <w:r>
        <w:t xml:space="preserve">Disposer de </w:t>
      </w:r>
      <w:proofErr w:type="spellStart"/>
      <w:r>
        <w:t>compétences</w:t>
      </w:r>
      <w:proofErr w:type="spellEnd"/>
      <w:r>
        <w:t xml:space="preserve"> </w:t>
      </w:r>
      <w:proofErr w:type="spellStart"/>
      <w:r>
        <w:t>mathématiques</w:t>
      </w:r>
      <w:proofErr w:type="spellEnd"/>
      <w:r>
        <w:t xml:space="preserve"> indispensables à la </w:t>
      </w:r>
      <w:proofErr w:type="spellStart"/>
      <w:r>
        <w:t>gestion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à </w:t>
      </w:r>
      <w:proofErr w:type="spellStart"/>
      <w:r>
        <w:t>l’économie</w:t>
      </w:r>
      <w:proofErr w:type="spellEnd"/>
      <w:r>
        <w:t>.</w:t>
      </w:r>
      <w:bookmarkEnd w:id="6"/>
      <w:bookmarkEnd w:id="7"/>
    </w:p>
    <w:p w:rsidR="00B953AF" w:rsidRDefault="00B953AF" w:rsidP="00B953AF">
      <w:pPr>
        <w:pStyle w:val="Corpsdetexte"/>
        <w:ind w:left="119" w:right="118"/>
        <w:jc w:val="both"/>
      </w:pPr>
      <w:proofErr w:type="spellStart"/>
      <w:proofErr w:type="gramStart"/>
      <w:r>
        <w:t>Cet</w:t>
      </w:r>
      <w:proofErr w:type="spellEnd"/>
      <w:proofErr w:type="gramEnd"/>
      <w:r>
        <w:t xml:space="preserve"> </w:t>
      </w:r>
      <w:proofErr w:type="spellStart"/>
      <w:r>
        <w:t>attendu</w:t>
      </w:r>
      <w:proofErr w:type="spellEnd"/>
      <w:r>
        <w:t xml:space="preserve"> marque </w:t>
      </w:r>
      <w:proofErr w:type="spellStart"/>
      <w:r>
        <w:t>l’importance</w:t>
      </w:r>
      <w:proofErr w:type="spellEnd"/>
      <w:r>
        <w:t xml:space="preserve">, pour la </w:t>
      </w:r>
      <w:proofErr w:type="spellStart"/>
      <w:r>
        <w:t>filière</w:t>
      </w:r>
      <w:proofErr w:type="spellEnd"/>
      <w:r>
        <w:t xml:space="preserve"> AES, de la </w:t>
      </w:r>
      <w:proofErr w:type="spellStart"/>
      <w:r>
        <w:t>maîtrise</w:t>
      </w:r>
      <w:proofErr w:type="spellEnd"/>
      <w:r>
        <w:t xml:space="preserve"> des </w:t>
      </w:r>
      <w:proofErr w:type="spellStart"/>
      <w:r>
        <w:t>raisonnements</w:t>
      </w:r>
      <w:proofErr w:type="spellEnd"/>
      <w:r>
        <w:t xml:space="preserve"> </w:t>
      </w:r>
      <w:proofErr w:type="spellStart"/>
      <w:r>
        <w:t>mathématiques</w:t>
      </w:r>
      <w:proofErr w:type="spellEnd"/>
      <w:r>
        <w:t xml:space="preserve"> </w:t>
      </w:r>
      <w:proofErr w:type="spellStart"/>
      <w:r>
        <w:t>essentiels</w:t>
      </w:r>
      <w:proofErr w:type="spellEnd"/>
      <w:r>
        <w:t xml:space="preserve"> </w:t>
      </w:r>
      <w:proofErr w:type="spellStart"/>
      <w:r>
        <w:t>notamment</w:t>
      </w:r>
      <w:proofErr w:type="spellEnd"/>
      <w:r>
        <w:t xml:space="preserve"> pour </w:t>
      </w:r>
      <w:proofErr w:type="spellStart"/>
      <w:r>
        <w:t>appréhender</w:t>
      </w:r>
      <w:proofErr w:type="spellEnd"/>
      <w:r>
        <w:t xml:space="preserve"> les </w:t>
      </w:r>
      <w:proofErr w:type="spellStart"/>
      <w:r>
        <w:t>enseignements</w:t>
      </w:r>
      <w:proofErr w:type="spellEnd"/>
      <w:r>
        <w:t xml:space="preserve"> relevant de </w:t>
      </w:r>
      <w:proofErr w:type="spellStart"/>
      <w:r>
        <w:t>l’économie</w:t>
      </w:r>
      <w:proofErr w:type="spellEnd"/>
      <w:r>
        <w:t xml:space="preserve"> et de la </w:t>
      </w:r>
      <w:proofErr w:type="spellStart"/>
      <w:r>
        <w:t>gestion</w:t>
      </w:r>
      <w:proofErr w:type="spellEnd"/>
      <w:r>
        <w:t xml:space="preserve">. Le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attendu</w:t>
      </w:r>
      <w:proofErr w:type="spellEnd"/>
      <w:r>
        <w:t xml:space="preserve"> en </w:t>
      </w:r>
      <w:proofErr w:type="spellStart"/>
      <w:r>
        <w:t>mathématiques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évidemment</w:t>
      </w:r>
      <w:proofErr w:type="spellEnd"/>
      <w:r>
        <w:t xml:space="preserve"> pas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élevé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disciplines </w:t>
      </w:r>
      <w:proofErr w:type="spellStart"/>
      <w:r>
        <w:t>scientifiques</w:t>
      </w:r>
      <w:proofErr w:type="spellEnd"/>
      <w:r>
        <w:t xml:space="preserve"> </w:t>
      </w:r>
      <w:proofErr w:type="spellStart"/>
      <w:r>
        <w:t>dures</w:t>
      </w:r>
      <w:proofErr w:type="spellEnd"/>
      <w:r>
        <w:t xml:space="preserve">,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qu’en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d’économie</w:t>
      </w:r>
      <w:proofErr w:type="spellEnd"/>
      <w:r>
        <w:t xml:space="preserve"> et de </w:t>
      </w:r>
      <w:proofErr w:type="spellStart"/>
      <w:r>
        <w:t>gestion</w:t>
      </w:r>
      <w:proofErr w:type="spellEnd"/>
      <w:r>
        <w:t xml:space="preserve">, </w:t>
      </w:r>
      <w:proofErr w:type="spellStart"/>
      <w:r>
        <w:t>où</w:t>
      </w:r>
      <w:proofErr w:type="spellEnd"/>
      <w:r>
        <w:t xml:space="preserve"> la proportion des </w:t>
      </w:r>
      <w:proofErr w:type="spellStart"/>
      <w:r>
        <w:t>enseignements</w:t>
      </w:r>
      <w:proofErr w:type="spellEnd"/>
      <w:r>
        <w:t xml:space="preserve"> </w:t>
      </w:r>
      <w:proofErr w:type="spellStart"/>
      <w:r>
        <w:t>fondés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des </w:t>
      </w:r>
      <w:proofErr w:type="spellStart"/>
      <w:r>
        <w:t>connaissances</w:t>
      </w:r>
      <w:proofErr w:type="spellEnd"/>
      <w:r>
        <w:t xml:space="preserve"> </w:t>
      </w:r>
      <w:proofErr w:type="spellStart"/>
      <w:r>
        <w:t>mathématiques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plus </w:t>
      </w:r>
      <w:proofErr w:type="spellStart"/>
      <w:r>
        <w:t>élevée</w:t>
      </w:r>
      <w:proofErr w:type="spellEnd"/>
      <w:r>
        <w:t>.</w:t>
      </w:r>
    </w:p>
    <w:p w:rsidR="00B953AF" w:rsidRDefault="00B953AF" w:rsidP="00B953AF">
      <w:pPr>
        <w:pStyle w:val="Corpsdetexte"/>
      </w:pPr>
    </w:p>
    <w:p w:rsidR="00B953AF" w:rsidRDefault="00B953AF" w:rsidP="00B953AF">
      <w:pPr>
        <w:pStyle w:val="Titre11"/>
        <w:numPr>
          <w:ilvl w:val="0"/>
          <w:numId w:val="1"/>
        </w:numPr>
        <w:tabs>
          <w:tab w:val="left" w:pos="480"/>
        </w:tabs>
        <w:spacing w:line="293" w:lineRule="exact"/>
        <w:ind w:left="480" w:hanging="358"/>
        <w:jc w:val="both"/>
      </w:pPr>
      <w:bookmarkStart w:id="8" w:name="_Toc374708811"/>
      <w:bookmarkStart w:id="9" w:name="_Toc374711185"/>
      <w:proofErr w:type="spellStart"/>
      <w:r>
        <w:t>Pouvoir</w:t>
      </w:r>
      <w:proofErr w:type="spellEnd"/>
      <w:r>
        <w:t xml:space="preserve"> </w:t>
      </w:r>
      <w:proofErr w:type="spellStart"/>
      <w:r>
        <w:t>travailler</w:t>
      </w:r>
      <w:proofErr w:type="spellEnd"/>
      <w:r>
        <w:t xml:space="preserve"> de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autonome</w:t>
      </w:r>
      <w:proofErr w:type="spellEnd"/>
      <w:r>
        <w:t xml:space="preserve"> et </w:t>
      </w:r>
      <w:proofErr w:type="spellStart"/>
      <w:r>
        <w:t>organiser</w:t>
      </w:r>
      <w:proofErr w:type="spellEnd"/>
      <w:r>
        <w:t xml:space="preserve"> son</w:t>
      </w:r>
      <w:r>
        <w:rPr>
          <w:spacing w:val="-9"/>
        </w:rPr>
        <w:t xml:space="preserve"> </w:t>
      </w:r>
      <w:r>
        <w:t>travail</w:t>
      </w:r>
      <w:bookmarkEnd w:id="8"/>
      <w:bookmarkEnd w:id="9"/>
    </w:p>
    <w:p w:rsidR="00B953AF" w:rsidRDefault="00B953AF" w:rsidP="00B953AF">
      <w:pPr>
        <w:pStyle w:val="Corpsdetexte"/>
        <w:ind w:left="120" w:right="118"/>
        <w:jc w:val="both"/>
      </w:pPr>
      <w:proofErr w:type="spellStart"/>
      <w:proofErr w:type="gramStart"/>
      <w:r>
        <w:t>Cet</w:t>
      </w:r>
      <w:proofErr w:type="spellEnd"/>
      <w:proofErr w:type="gramEnd"/>
      <w:r>
        <w:t xml:space="preserve"> </w:t>
      </w:r>
      <w:proofErr w:type="spellStart"/>
      <w:r>
        <w:t>attendu</w:t>
      </w:r>
      <w:proofErr w:type="spellEnd"/>
      <w:r>
        <w:t xml:space="preserve"> marque </w:t>
      </w:r>
      <w:proofErr w:type="spellStart"/>
      <w:r>
        <w:t>l’importance</w:t>
      </w:r>
      <w:proofErr w:type="spellEnd"/>
      <w:r>
        <w:t xml:space="preserve">, pour la </w:t>
      </w:r>
      <w:proofErr w:type="spellStart"/>
      <w:r>
        <w:t>filière</w:t>
      </w:r>
      <w:proofErr w:type="spellEnd"/>
      <w:r>
        <w:t xml:space="preserve"> AES, de la </w:t>
      </w:r>
      <w:proofErr w:type="spellStart"/>
      <w:r>
        <w:t>capacité</w:t>
      </w:r>
      <w:proofErr w:type="spellEnd"/>
      <w:r>
        <w:t xml:space="preserve"> du </w:t>
      </w:r>
      <w:proofErr w:type="spellStart"/>
      <w:r>
        <w:t>candidat</w:t>
      </w:r>
      <w:proofErr w:type="spellEnd"/>
      <w:r>
        <w:t xml:space="preserve"> à </w:t>
      </w:r>
      <w:proofErr w:type="spellStart"/>
      <w:r>
        <w:t>travailler</w:t>
      </w:r>
      <w:proofErr w:type="spellEnd"/>
      <w:r>
        <w:t xml:space="preserve"> de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autonome</w:t>
      </w:r>
      <w:proofErr w:type="spellEnd"/>
      <w:r>
        <w:t xml:space="preserve">. </w:t>
      </w:r>
      <w:proofErr w:type="spellStart"/>
      <w:r>
        <w:t>Comme</w:t>
      </w:r>
      <w:proofErr w:type="spellEnd"/>
      <w:r>
        <w:t xml:space="preserve"> beaucoup de </w:t>
      </w:r>
      <w:proofErr w:type="spellStart"/>
      <w:r>
        <w:t>filières</w:t>
      </w:r>
      <w:proofErr w:type="spellEnd"/>
      <w:r>
        <w:t xml:space="preserve"> </w:t>
      </w:r>
      <w:proofErr w:type="spellStart"/>
      <w:r>
        <w:t>universitaires</w:t>
      </w:r>
      <w:proofErr w:type="spellEnd"/>
      <w:r>
        <w:t xml:space="preserve">, la formation en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d’AES</w:t>
      </w:r>
      <w:proofErr w:type="spellEnd"/>
      <w:r>
        <w:t xml:space="preserve"> </w:t>
      </w:r>
      <w:proofErr w:type="spellStart"/>
      <w:r>
        <w:t>laisse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place </w:t>
      </w:r>
      <w:proofErr w:type="spellStart"/>
      <w:r>
        <w:t>substantielle</w:t>
      </w:r>
      <w:proofErr w:type="spellEnd"/>
      <w:r>
        <w:t xml:space="preserve"> à </w:t>
      </w:r>
      <w:proofErr w:type="spellStart"/>
      <w:r>
        <w:t>l’organisation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au travail </w:t>
      </w:r>
      <w:proofErr w:type="spellStart"/>
      <w:r>
        <w:t>personnels</w:t>
      </w:r>
      <w:proofErr w:type="spellEnd"/>
      <w:r>
        <w:t xml:space="preserve">. </w:t>
      </w:r>
      <w:proofErr w:type="spellStart"/>
      <w:r>
        <w:t>L’encadrement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proofErr w:type="gramStart"/>
      <w:r>
        <w:t>souple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seule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limitée</w:t>
      </w:r>
      <w:proofErr w:type="spellEnd"/>
      <w:r>
        <w:t xml:space="preserve"> des </w:t>
      </w:r>
      <w:proofErr w:type="spellStart"/>
      <w:r>
        <w:t>enseignements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obligatoire</w:t>
      </w:r>
      <w:proofErr w:type="spellEnd"/>
      <w:r>
        <w:t xml:space="preserve"> et </w:t>
      </w:r>
      <w:proofErr w:type="spellStart"/>
      <w:r>
        <w:t>donne</w:t>
      </w:r>
      <w:proofErr w:type="spellEnd"/>
      <w:r>
        <w:t xml:space="preserve"> lieu à des </w:t>
      </w:r>
      <w:proofErr w:type="spellStart"/>
      <w:r>
        <w:t>rendus</w:t>
      </w:r>
      <w:proofErr w:type="spellEnd"/>
      <w:r>
        <w:t xml:space="preserve"> </w:t>
      </w:r>
      <w:proofErr w:type="spellStart"/>
      <w:r>
        <w:t>obligatoires</w:t>
      </w:r>
      <w:proofErr w:type="spellEnd"/>
      <w:r>
        <w:t xml:space="preserve"> de </w:t>
      </w:r>
      <w:proofErr w:type="spellStart"/>
      <w:r>
        <w:t>travaux</w:t>
      </w:r>
      <w:proofErr w:type="spellEnd"/>
      <w:r>
        <w:t xml:space="preserve"> (les </w:t>
      </w:r>
      <w:proofErr w:type="spellStart"/>
      <w:r>
        <w:t>travaux</w:t>
      </w:r>
      <w:proofErr w:type="spellEnd"/>
      <w:r>
        <w:t xml:space="preserve"> </w:t>
      </w:r>
      <w:proofErr w:type="spellStart"/>
      <w:r>
        <w:t>dirigés</w:t>
      </w:r>
      <w:proofErr w:type="spellEnd"/>
      <w:r>
        <w:t>).</w:t>
      </w:r>
    </w:p>
    <w:p w:rsidR="00B953AF" w:rsidRDefault="00B953AF" w:rsidP="00B953AF">
      <w:pPr>
        <w:pStyle w:val="Corpsdetexte"/>
        <w:spacing w:before="2"/>
      </w:pPr>
    </w:p>
    <w:p w:rsidR="00B953AF" w:rsidRDefault="00B953AF" w:rsidP="00B953AF">
      <w:pPr>
        <w:pStyle w:val="Titre11"/>
        <w:numPr>
          <w:ilvl w:val="0"/>
          <w:numId w:val="1"/>
        </w:numPr>
        <w:tabs>
          <w:tab w:val="left" w:pos="480"/>
        </w:tabs>
        <w:spacing w:line="293" w:lineRule="exact"/>
        <w:ind w:left="480" w:hanging="358"/>
        <w:jc w:val="both"/>
      </w:pPr>
      <w:bookmarkStart w:id="10" w:name="_Toc374708812"/>
      <w:bookmarkStart w:id="11" w:name="_Toc374711186"/>
      <w:proofErr w:type="spellStart"/>
      <w:r>
        <w:t>Etre</w:t>
      </w:r>
      <w:proofErr w:type="spellEnd"/>
      <w:r>
        <w:t xml:space="preserve">  </w:t>
      </w:r>
      <w:proofErr w:type="spellStart"/>
      <w:r>
        <w:t>intéressé</w:t>
      </w:r>
      <w:proofErr w:type="spellEnd"/>
      <w:r>
        <w:t xml:space="preserve"> par les questions </w:t>
      </w:r>
      <w:proofErr w:type="spellStart"/>
      <w:r>
        <w:t>sociétales</w:t>
      </w:r>
      <w:proofErr w:type="spellEnd"/>
      <w:r>
        <w:t xml:space="preserve"> et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ouvert</w:t>
      </w:r>
      <w:proofErr w:type="spellEnd"/>
      <w:r>
        <w:t xml:space="preserve"> au</w:t>
      </w:r>
      <w:r>
        <w:rPr>
          <w:spacing w:val="-23"/>
        </w:rPr>
        <w:t xml:space="preserve"> </w:t>
      </w:r>
      <w:r>
        <w:t>monde</w:t>
      </w:r>
      <w:bookmarkEnd w:id="10"/>
      <w:bookmarkEnd w:id="11"/>
    </w:p>
    <w:p w:rsidR="00B953AF" w:rsidRDefault="00B953AF" w:rsidP="00B953AF">
      <w:pPr>
        <w:pStyle w:val="Corpsdetexte"/>
        <w:ind w:left="119" w:right="118"/>
        <w:jc w:val="both"/>
      </w:pPr>
      <w:proofErr w:type="spellStart"/>
      <w:proofErr w:type="gramStart"/>
      <w:r>
        <w:t>Cet</w:t>
      </w:r>
      <w:proofErr w:type="spellEnd"/>
      <w:proofErr w:type="gramEnd"/>
      <w:r>
        <w:t xml:space="preserve"> </w:t>
      </w:r>
      <w:proofErr w:type="spellStart"/>
      <w:r>
        <w:t>attendu</w:t>
      </w:r>
      <w:proofErr w:type="spellEnd"/>
      <w:r>
        <w:t xml:space="preserve"> marque </w:t>
      </w:r>
      <w:proofErr w:type="spellStart"/>
      <w:r>
        <w:t>l’importance</w:t>
      </w:r>
      <w:proofErr w:type="spellEnd"/>
      <w:r>
        <w:t xml:space="preserve">, pour la </w:t>
      </w:r>
      <w:proofErr w:type="spellStart"/>
      <w:r>
        <w:t>filière</w:t>
      </w:r>
      <w:proofErr w:type="spellEnd"/>
      <w:r>
        <w:t xml:space="preserve"> AES,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candidat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un </w:t>
      </w:r>
      <w:proofErr w:type="spellStart"/>
      <w:r>
        <w:t>niveau</w:t>
      </w:r>
      <w:proofErr w:type="spellEnd"/>
      <w:r>
        <w:t xml:space="preserve"> minimum de </w:t>
      </w:r>
      <w:proofErr w:type="spellStart"/>
      <w:r>
        <w:t>curiosité</w:t>
      </w:r>
      <w:proofErr w:type="spellEnd"/>
      <w:r>
        <w:t xml:space="preserve"> pour la </w:t>
      </w:r>
      <w:proofErr w:type="spellStart"/>
      <w:r>
        <w:t>société</w:t>
      </w:r>
      <w:proofErr w:type="spellEnd"/>
      <w:r>
        <w:t xml:space="preserve"> et le monde qui </w:t>
      </w:r>
      <w:proofErr w:type="spellStart"/>
      <w:r>
        <w:t>l’entoure</w:t>
      </w:r>
      <w:proofErr w:type="spellEnd"/>
      <w:r>
        <w:t xml:space="preserve">. La formation en </w:t>
      </w:r>
      <w:proofErr w:type="spellStart"/>
      <w:r>
        <w:t>Licence</w:t>
      </w:r>
      <w:proofErr w:type="spellEnd"/>
      <w:r>
        <w:t xml:space="preserve"> AES ne </w:t>
      </w:r>
      <w:proofErr w:type="spellStart"/>
      <w:r>
        <w:t>peut</w:t>
      </w:r>
      <w:proofErr w:type="spellEnd"/>
      <w:r>
        <w:t xml:space="preserve"> en </w:t>
      </w:r>
      <w:proofErr w:type="spellStart"/>
      <w:r>
        <w:t>effet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déconnectée</w:t>
      </w:r>
      <w:proofErr w:type="spellEnd"/>
      <w:r>
        <w:t xml:space="preserve"> des </w:t>
      </w:r>
      <w:proofErr w:type="spellStart"/>
      <w:r>
        <w:t>réalités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culturelles</w:t>
      </w:r>
      <w:proofErr w:type="spellEnd"/>
      <w:r>
        <w:t xml:space="preserve">. En </w:t>
      </w:r>
      <w:proofErr w:type="spellStart"/>
      <w:r>
        <w:t>outre</w:t>
      </w:r>
      <w:proofErr w:type="spellEnd"/>
      <w:r>
        <w:t xml:space="preserve">, </w:t>
      </w:r>
      <w:proofErr w:type="spellStart"/>
      <w:r>
        <w:t>cette</w:t>
      </w:r>
      <w:proofErr w:type="spellEnd"/>
      <w:r>
        <w:t xml:space="preserve"> formation </w:t>
      </w:r>
      <w:proofErr w:type="spellStart"/>
      <w:r>
        <w:t>s’inscrit</w:t>
      </w:r>
      <w:proofErr w:type="spellEnd"/>
      <w:r>
        <w:t xml:space="preserve"> </w:t>
      </w:r>
      <w:proofErr w:type="spellStart"/>
      <w:r>
        <w:t>nécessairement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contexte</w:t>
      </w:r>
      <w:proofErr w:type="spellEnd"/>
      <w:r>
        <w:t xml:space="preserve"> </w:t>
      </w:r>
      <w:proofErr w:type="spellStart"/>
      <w:r>
        <w:t>européen</w:t>
      </w:r>
      <w:proofErr w:type="spellEnd"/>
      <w:r>
        <w:t xml:space="preserve"> et global qui </w:t>
      </w:r>
      <w:proofErr w:type="spellStart"/>
      <w:r>
        <w:t>implique</w:t>
      </w:r>
      <w:proofErr w:type="spellEnd"/>
      <w:r>
        <w:t xml:space="preserve">, au </w:t>
      </w:r>
      <w:proofErr w:type="spellStart"/>
      <w:r>
        <w:t>cours</w:t>
      </w:r>
      <w:proofErr w:type="spellEnd"/>
      <w:r>
        <w:t xml:space="preserve"> du </w:t>
      </w:r>
      <w:proofErr w:type="spellStart"/>
      <w:r>
        <w:t>cursus</w:t>
      </w:r>
      <w:proofErr w:type="spellEnd"/>
      <w:r>
        <w:t xml:space="preserve">, </w:t>
      </w:r>
      <w:proofErr w:type="spellStart"/>
      <w:r>
        <w:t>d’étudier</w:t>
      </w:r>
      <w:proofErr w:type="spellEnd"/>
      <w:r>
        <w:t xml:space="preserve"> </w:t>
      </w:r>
      <w:proofErr w:type="spellStart"/>
      <w:r>
        <w:t>d’autres</w:t>
      </w:r>
      <w:proofErr w:type="spellEnd"/>
      <w:r>
        <w:t xml:space="preserve"> </w:t>
      </w:r>
      <w:proofErr w:type="spellStart"/>
      <w:r>
        <w:t>systèmes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système</w:t>
      </w:r>
      <w:proofErr w:type="spellEnd"/>
      <w:r>
        <w:t xml:space="preserve"> national.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telle</w:t>
      </w:r>
      <w:proofErr w:type="spellEnd"/>
      <w:r>
        <w:t xml:space="preserve"> </w:t>
      </w:r>
      <w:proofErr w:type="spellStart"/>
      <w:r>
        <w:t>approche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contexte</w:t>
      </w:r>
      <w:proofErr w:type="spellEnd"/>
      <w:r>
        <w:t xml:space="preserve"> global </w:t>
      </w:r>
      <w:proofErr w:type="spellStart"/>
      <w:r>
        <w:t>requiert</w:t>
      </w:r>
      <w:proofErr w:type="spellEnd"/>
      <w:r>
        <w:t xml:space="preserve"> de </w:t>
      </w:r>
      <w:proofErr w:type="spellStart"/>
      <w:r>
        <w:t>maîtriser</w:t>
      </w:r>
      <w:proofErr w:type="spellEnd"/>
      <w:r>
        <w:t xml:space="preserve"> au minimum </w:t>
      </w:r>
      <w:proofErr w:type="spellStart"/>
      <w:r>
        <w:t>une</w:t>
      </w:r>
      <w:proofErr w:type="spellEnd"/>
      <w:r>
        <w:t xml:space="preserve"> langue </w:t>
      </w:r>
      <w:proofErr w:type="spellStart"/>
      <w:r>
        <w:t>étrangère</w:t>
      </w:r>
      <w:proofErr w:type="spellEnd"/>
      <w:r>
        <w:t xml:space="preserve">, en </w:t>
      </w:r>
      <w:proofErr w:type="spellStart"/>
      <w:r>
        <w:t>particulier</w:t>
      </w:r>
      <w:proofErr w:type="spellEnd"/>
      <w:r>
        <w:rPr>
          <w:spacing w:val="-23"/>
        </w:rPr>
        <w:t xml:space="preserve"> </w:t>
      </w:r>
      <w:proofErr w:type="spellStart"/>
      <w:r>
        <w:t>l’anglais</w:t>
      </w:r>
      <w:proofErr w:type="spellEnd"/>
      <w:r>
        <w:t>.</w:t>
      </w:r>
    </w:p>
    <w:p w:rsidR="00E83210" w:rsidRDefault="00E83210">
      <w:bookmarkStart w:id="12" w:name="_GoBack"/>
      <w:bookmarkEnd w:id="12"/>
    </w:p>
    <w:sectPr w:rsidR="00E8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652EC"/>
    <w:multiLevelType w:val="hybridMultilevel"/>
    <w:tmpl w:val="E2961478"/>
    <w:lvl w:ilvl="0" w:tplc="B8E0DFEC">
      <w:numFmt w:val="bullet"/>
      <w:lvlText w:val=""/>
      <w:lvlJc w:val="left"/>
      <w:pPr>
        <w:ind w:left="479" w:hanging="411"/>
      </w:pPr>
      <w:rPr>
        <w:rFonts w:ascii="Symbol" w:eastAsia="Symbol" w:hAnsi="Symbol" w:cs="Symbol" w:hint="default"/>
        <w:w w:val="99"/>
        <w:sz w:val="24"/>
        <w:szCs w:val="24"/>
      </w:rPr>
    </w:lvl>
    <w:lvl w:ilvl="1" w:tplc="0FFE082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71706D16">
      <w:numFmt w:val="bullet"/>
      <w:lvlText w:val="•"/>
      <w:lvlJc w:val="left"/>
      <w:pPr>
        <w:ind w:left="880" w:hanging="360"/>
      </w:pPr>
      <w:rPr>
        <w:rFonts w:hint="default"/>
      </w:rPr>
    </w:lvl>
    <w:lvl w:ilvl="3" w:tplc="5DD402B6">
      <w:numFmt w:val="bullet"/>
      <w:lvlText w:val="•"/>
      <w:lvlJc w:val="left"/>
      <w:pPr>
        <w:ind w:left="960" w:hanging="360"/>
      </w:pPr>
      <w:rPr>
        <w:rFonts w:hint="default"/>
      </w:rPr>
    </w:lvl>
    <w:lvl w:ilvl="4" w:tplc="6660E890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96EC4740">
      <w:numFmt w:val="bullet"/>
      <w:lvlText w:val="•"/>
      <w:lvlJc w:val="left"/>
      <w:pPr>
        <w:ind w:left="3125" w:hanging="360"/>
      </w:pPr>
      <w:rPr>
        <w:rFonts w:hint="default"/>
      </w:rPr>
    </w:lvl>
    <w:lvl w:ilvl="6" w:tplc="BE1E11F0">
      <w:numFmt w:val="bullet"/>
      <w:lvlText w:val="•"/>
      <w:lvlJc w:val="left"/>
      <w:pPr>
        <w:ind w:left="4208" w:hanging="360"/>
      </w:pPr>
      <w:rPr>
        <w:rFonts w:hint="default"/>
      </w:rPr>
    </w:lvl>
    <w:lvl w:ilvl="7" w:tplc="9940B47A">
      <w:numFmt w:val="bullet"/>
      <w:lvlText w:val="•"/>
      <w:lvlJc w:val="left"/>
      <w:pPr>
        <w:ind w:left="5291" w:hanging="360"/>
      </w:pPr>
      <w:rPr>
        <w:rFonts w:hint="default"/>
      </w:rPr>
    </w:lvl>
    <w:lvl w:ilvl="8" w:tplc="4988733C">
      <w:numFmt w:val="bullet"/>
      <w:lvlText w:val="•"/>
      <w:lvlJc w:val="left"/>
      <w:pPr>
        <w:ind w:left="637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AF"/>
    <w:rsid w:val="00B953AF"/>
    <w:rsid w:val="00E8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53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53AF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B953AF"/>
    <w:rPr>
      <w:rFonts w:ascii="Cambria" w:eastAsia="Cambria" w:hAnsi="Cambria" w:cs="Cambria"/>
      <w:sz w:val="24"/>
      <w:szCs w:val="24"/>
      <w:lang w:val="en-US"/>
    </w:rPr>
  </w:style>
  <w:style w:type="paragraph" w:customStyle="1" w:styleId="Titre11">
    <w:name w:val="Titre 11"/>
    <w:basedOn w:val="Normal"/>
    <w:uiPriority w:val="1"/>
    <w:qFormat/>
    <w:rsid w:val="00B953AF"/>
    <w:pPr>
      <w:ind w:left="480" w:hanging="358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53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53AF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B953AF"/>
    <w:rPr>
      <w:rFonts w:ascii="Cambria" w:eastAsia="Cambria" w:hAnsi="Cambria" w:cs="Cambria"/>
      <w:sz w:val="24"/>
      <w:szCs w:val="24"/>
      <w:lang w:val="en-US"/>
    </w:rPr>
  </w:style>
  <w:style w:type="paragraph" w:customStyle="1" w:styleId="Titre11">
    <w:name w:val="Titre 11"/>
    <w:basedOn w:val="Normal"/>
    <w:uiPriority w:val="1"/>
    <w:qFormat/>
    <w:rsid w:val="00B953AF"/>
    <w:pPr>
      <w:ind w:left="480" w:hanging="358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2017-12-21T10:04:00Z</dcterms:created>
  <dcterms:modified xsi:type="dcterms:W3CDTF">2017-12-21T10:07:00Z</dcterms:modified>
</cp:coreProperties>
</file>