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DF" w:rsidRPr="00EF474A" w:rsidRDefault="00CB58DF" w:rsidP="00CB58DF">
      <w:pPr>
        <w:pStyle w:val="Titre11"/>
        <w:spacing w:before="120"/>
        <w:ind w:left="1775" w:firstLine="0"/>
        <w:outlineLvl w:val="0"/>
        <w:rPr>
          <w:color w:val="FF0000"/>
        </w:rPr>
      </w:pPr>
      <w:bookmarkStart w:id="0" w:name="_Toc374708962"/>
      <w:bookmarkStart w:id="1" w:name="_Toc374711336"/>
      <w:r w:rsidRPr="00EF474A">
        <w:rPr>
          <w:color w:val="FF0000"/>
        </w:rPr>
        <w:t>Mention LANGUES ÉTRANGÈRES APPLIQUÉES</w:t>
      </w:r>
      <w:bookmarkEnd w:id="0"/>
      <w:bookmarkEnd w:id="1"/>
    </w:p>
    <w:p w:rsidR="00CB58DF" w:rsidRDefault="00CB58DF" w:rsidP="00CB58DF">
      <w:pPr>
        <w:pStyle w:val="Corpsdetexte"/>
        <w:spacing w:before="9"/>
        <w:rPr>
          <w:b/>
          <w:sz w:val="23"/>
        </w:rPr>
      </w:pPr>
    </w:p>
    <w:p w:rsidR="00CB58DF" w:rsidRDefault="00CB58DF" w:rsidP="00CB58DF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CB58DF" w:rsidRDefault="00CB58DF" w:rsidP="00CB58DF">
      <w:pPr>
        <w:pStyle w:val="Corpsdetexte"/>
        <w:spacing w:before="10"/>
        <w:rPr>
          <w:sz w:val="23"/>
        </w:rPr>
      </w:pPr>
    </w:p>
    <w:p w:rsidR="00CB58DF" w:rsidRDefault="00CB58DF" w:rsidP="00CB58DF">
      <w:pPr>
        <w:pStyle w:val="Titre11"/>
        <w:ind w:left="120" w:firstLine="0"/>
      </w:pPr>
      <w:bookmarkStart w:id="2" w:name="_Toc374708963"/>
      <w:bookmarkStart w:id="3" w:name="_Toc374711337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CB58DF" w:rsidRDefault="00CB58DF" w:rsidP="00CB58DF">
      <w:pPr>
        <w:pStyle w:val="Corpsdetexte"/>
        <w:spacing w:before="9"/>
        <w:rPr>
          <w:b/>
          <w:sz w:val="23"/>
        </w:rPr>
      </w:pPr>
    </w:p>
    <w:p w:rsidR="00CB58DF" w:rsidRDefault="00CB58DF" w:rsidP="00CB58DF">
      <w:pPr>
        <w:spacing w:before="1"/>
        <w:ind w:left="119" w:right="118"/>
        <w:jc w:val="both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candidats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l’inscription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Mention </w:t>
      </w:r>
      <w:r>
        <w:rPr>
          <w:b/>
          <w:sz w:val="24"/>
        </w:rPr>
        <w:t xml:space="preserve">LANGUES ÉTRANGÈRES APPLIQUÉES </w:t>
      </w:r>
      <w:r>
        <w:rPr>
          <w:sz w:val="24"/>
        </w:rPr>
        <w:t xml:space="preserve">(LEA)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répondre</w:t>
      </w:r>
      <w:proofErr w:type="spellEnd"/>
      <w:r>
        <w:rPr>
          <w:sz w:val="24"/>
        </w:rPr>
        <w:t xml:space="preserve"> aux </w:t>
      </w:r>
      <w:proofErr w:type="spellStart"/>
      <w:r>
        <w:rPr>
          <w:sz w:val="24"/>
        </w:rPr>
        <w:t>attendus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suivants</w:t>
      </w:r>
      <w:proofErr w:type="spellEnd"/>
      <w:r>
        <w:rPr>
          <w:sz w:val="24"/>
        </w:rPr>
        <w:t>.</w:t>
      </w:r>
    </w:p>
    <w:p w:rsidR="00CB58DF" w:rsidRDefault="00CB58DF" w:rsidP="00CB58DF">
      <w:pPr>
        <w:pStyle w:val="Corpsdetexte"/>
        <w:spacing w:before="3"/>
      </w:pPr>
    </w:p>
    <w:p w:rsidR="00CB58DF" w:rsidRDefault="00CB58DF" w:rsidP="00CB58D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ind w:left="480" w:right="276" w:hanging="358"/>
      </w:pPr>
      <w:bookmarkStart w:id="4" w:name="_Toc374708964"/>
      <w:bookmarkStart w:id="5" w:name="_Toc374711338"/>
      <w:r>
        <w:t xml:space="preserve">mobiliser des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et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 un</w:t>
      </w:r>
      <w:r>
        <w:rPr>
          <w:spacing w:val="-5"/>
        </w:rPr>
        <w:t xml:space="preserve"> </w:t>
      </w:r>
      <w:proofErr w:type="spellStart"/>
      <w:r>
        <w:t>raisonnement</w:t>
      </w:r>
      <w:bookmarkEnd w:id="4"/>
      <w:bookmarkEnd w:id="5"/>
      <w:proofErr w:type="spellEnd"/>
    </w:p>
    <w:p w:rsidR="00CB58DF" w:rsidRDefault="00CB58DF" w:rsidP="00CB58DF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suppose en </w:t>
      </w:r>
      <w:proofErr w:type="spellStart"/>
      <w:r>
        <w:t>effet</w:t>
      </w:r>
      <w:proofErr w:type="spellEnd"/>
      <w:r>
        <w:t xml:space="preserve"> des </w:t>
      </w:r>
      <w:proofErr w:type="spellStart"/>
      <w:r>
        <w:t>qualités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fine de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nature </w:t>
      </w:r>
      <w:proofErr w:type="gramStart"/>
      <w:r>
        <w:t>et</w:t>
      </w:r>
      <w:proofErr w:type="gramEnd"/>
      <w:r>
        <w:t xml:space="preserve"> de </w:t>
      </w:r>
      <w:proofErr w:type="spellStart"/>
      <w:r>
        <w:t>solides</w:t>
      </w:r>
      <w:proofErr w:type="spellEnd"/>
      <w:r>
        <w:t xml:space="preserve"> </w:t>
      </w:r>
      <w:proofErr w:type="spellStart"/>
      <w:r>
        <w:t>capacités</w:t>
      </w:r>
      <w:proofErr w:type="spellEnd"/>
      <w:r>
        <w:t xml:space="preserve"> </w:t>
      </w:r>
      <w:proofErr w:type="spellStart"/>
      <w:r>
        <w:t>d’expression</w:t>
      </w:r>
      <w:proofErr w:type="spellEnd"/>
      <w:r>
        <w:t xml:space="preserve">, à </w:t>
      </w:r>
      <w:proofErr w:type="spellStart"/>
      <w:r>
        <w:t>l’écrit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à </w:t>
      </w:r>
      <w:proofErr w:type="spellStart"/>
      <w:r>
        <w:t>l’oral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argumenter</w:t>
      </w:r>
      <w:proofErr w:type="spellEnd"/>
      <w:r>
        <w:t xml:space="preserve">, </w:t>
      </w:r>
      <w:proofErr w:type="spellStart"/>
      <w:r>
        <w:t>construire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synthétiser</w:t>
      </w:r>
      <w:proofErr w:type="spellEnd"/>
      <w:r>
        <w:t xml:space="preserve">, </w:t>
      </w:r>
      <w:proofErr w:type="spellStart"/>
      <w:r>
        <w:t>produire</w:t>
      </w:r>
      <w:proofErr w:type="spellEnd"/>
      <w:r>
        <w:t xml:space="preserve"> et </w:t>
      </w:r>
      <w:proofErr w:type="spellStart"/>
      <w:r>
        <w:t>traiter</w:t>
      </w:r>
      <w:proofErr w:type="spellEnd"/>
      <w:r>
        <w:t xml:space="preserve"> des </w:t>
      </w:r>
      <w:proofErr w:type="spellStart"/>
      <w:r>
        <w:t>contenus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CB58DF" w:rsidRDefault="00CB58DF" w:rsidP="00CB58DF">
      <w:pPr>
        <w:pStyle w:val="Corpsdetexte"/>
        <w:spacing w:before="10"/>
        <w:rPr>
          <w:sz w:val="23"/>
        </w:rPr>
      </w:pPr>
    </w:p>
    <w:p w:rsidR="00CB58DF" w:rsidRDefault="00CB58DF" w:rsidP="00CB58D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4" w:lineRule="exact"/>
        <w:ind w:left="480" w:hanging="360"/>
      </w:pPr>
      <w:bookmarkStart w:id="6" w:name="_Toc374708965"/>
      <w:bookmarkStart w:id="7" w:name="_Toc374711339"/>
      <w:r>
        <w:t xml:space="preserve">Disposer d’un </w:t>
      </w:r>
      <w:proofErr w:type="spellStart"/>
      <w:r>
        <w:t>très</w:t>
      </w:r>
      <w:proofErr w:type="spellEnd"/>
      <w:r>
        <w:t xml:space="preserve"> bon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</w:t>
      </w:r>
      <w:r>
        <w:rPr>
          <w:spacing w:val="-13"/>
        </w:rPr>
        <w:t xml:space="preserve"> </w:t>
      </w:r>
      <w:proofErr w:type="spellStart"/>
      <w:r>
        <w:t>étrangère</w:t>
      </w:r>
      <w:bookmarkEnd w:id="6"/>
      <w:bookmarkEnd w:id="7"/>
      <w:proofErr w:type="spellEnd"/>
    </w:p>
    <w:p w:rsidR="00CB58DF" w:rsidRDefault="00CB58DF" w:rsidP="00CB58DF">
      <w:pPr>
        <w:pStyle w:val="Corpsdetexte"/>
        <w:spacing w:line="281" w:lineRule="exact"/>
        <w:ind w:left="479"/>
      </w:pPr>
      <w:r>
        <w:t>(</w:t>
      </w:r>
      <w:proofErr w:type="spellStart"/>
      <w:proofErr w:type="gramStart"/>
      <w:r>
        <w:t>niveau</w:t>
      </w:r>
      <w:proofErr w:type="spellEnd"/>
      <w:proofErr w:type="gramEnd"/>
      <w:r>
        <w:t xml:space="preserve"> B)</w:t>
      </w:r>
    </w:p>
    <w:p w:rsidR="00CB58DF" w:rsidRDefault="00CB58DF" w:rsidP="00CB58DF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comporte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obligatoirement</w:t>
      </w:r>
      <w:proofErr w:type="spellEnd"/>
      <w:r>
        <w:t xml:space="preserve"> des </w:t>
      </w:r>
      <w:proofErr w:type="spellStart"/>
      <w:r>
        <w:t>enseignements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langues</w:t>
      </w:r>
      <w:proofErr w:type="spellEnd"/>
      <w:r>
        <w:t xml:space="preserve"> </w:t>
      </w:r>
      <w:proofErr w:type="spellStart"/>
      <w:proofErr w:type="gramStart"/>
      <w:r>
        <w:t>étrangères</w:t>
      </w:r>
      <w:proofErr w:type="spellEnd"/>
      <w:r>
        <w:t xml:space="preserve"> ;</w:t>
      </w:r>
      <w:proofErr w:type="gramEnd"/>
      <w:r>
        <w:t xml:space="preserve"> la </w:t>
      </w:r>
      <w:proofErr w:type="spellStart"/>
      <w:r>
        <w:t>maîtrise</w:t>
      </w:r>
      <w:proofErr w:type="spellEnd"/>
      <w:r>
        <w:t xml:space="preserve"> </w:t>
      </w:r>
      <w:proofErr w:type="spellStart"/>
      <w:r>
        <w:t>d’au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au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rPr>
          <w:spacing w:val="-1"/>
        </w:rPr>
        <w:t xml:space="preserve"> </w:t>
      </w:r>
      <w:r>
        <w:t>indispensable.</w:t>
      </w:r>
    </w:p>
    <w:p w:rsidR="00CB58DF" w:rsidRDefault="00CB58DF" w:rsidP="00CB58DF">
      <w:pPr>
        <w:pStyle w:val="Corpsdetexte"/>
      </w:pPr>
    </w:p>
    <w:p w:rsidR="00CB58DF" w:rsidRDefault="00CB58DF" w:rsidP="00CB58D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57"/>
      </w:pPr>
      <w:bookmarkStart w:id="8" w:name="_Toc374708966"/>
      <w:bookmarkStart w:id="9" w:name="_Toc374711340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le monde de</w:t>
      </w:r>
      <w:r>
        <w:rPr>
          <w:spacing w:val="-8"/>
        </w:rPr>
        <w:t xml:space="preserve"> </w:t>
      </w:r>
      <w:proofErr w:type="spellStart"/>
      <w:r>
        <w:t>l’entreprise</w:t>
      </w:r>
      <w:bookmarkEnd w:id="8"/>
      <w:bookmarkEnd w:id="9"/>
      <w:proofErr w:type="spellEnd"/>
    </w:p>
    <w:p w:rsidR="00CB58DF" w:rsidRDefault="00CB58DF" w:rsidP="00CB58DF">
      <w:pPr>
        <w:pStyle w:val="Corpsdetexte"/>
        <w:ind w:left="119" w:right="119"/>
        <w:jc w:val="both"/>
      </w:pPr>
      <w:r>
        <w:t xml:space="preserve">Les relations entre la formation en LEA </w:t>
      </w:r>
      <w:proofErr w:type="gramStart"/>
      <w:r>
        <w:t>et</w:t>
      </w:r>
      <w:proofErr w:type="gramEnd"/>
      <w:r>
        <w:t xml:space="preserve"> le monde de </w:t>
      </w:r>
      <w:proofErr w:type="spellStart"/>
      <w:r>
        <w:t>l’entreprise</w:t>
      </w:r>
      <w:proofErr w:type="spellEnd"/>
      <w:r>
        <w:t xml:space="preserve"> constituent en </w:t>
      </w:r>
      <w:proofErr w:type="spellStart"/>
      <w:r>
        <w:t>effet</w:t>
      </w:r>
      <w:proofErr w:type="spellEnd"/>
      <w:r>
        <w:t xml:space="preserve"> un aspect important de </w:t>
      </w:r>
      <w:proofErr w:type="spellStart"/>
      <w:r>
        <w:t>cette</w:t>
      </w:r>
      <w:proofErr w:type="spellEnd"/>
      <w:r>
        <w:rPr>
          <w:spacing w:val="-1"/>
        </w:rPr>
        <w:t xml:space="preserve"> </w:t>
      </w:r>
      <w:proofErr w:type="spellStart"/>
      <w:r>
        <w:t>licence</w:t>
      </w:r>
      <w:proofErr w:type="spellEnd"/>
      <w:r>
        <w:t>.</w:t>
      </w:r>
    </w:p>
    <w:p w:rsidR="00CB58DF" w:rsidRDefault="00CB58DF" w:rsidP="00CB58DF">
      <w:pPr>
        <w:pStyle w:val="Corpsdetexte"/>
        <w:spacing w:before="1"/>
      </w:pPr>
    </w:p>
    <w:p w:rsidR="00CB58DF" w:rsidRDefault="00CB58DF" w:rsidP="00CB58D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57"/>
      </w:pPr>
      <w:bookmarkStart w:id="10" w:name="_Toc374708967"/>
      <w:bookmarkStart w:id="11" w:name="_Toc374711341"/>
      <w:proofErr w:type="spellStart"/>
      <w:r>
        <w:t>Avoir</w:t>
      </w:r>
      <w:proofErr w:type="spellEnd"/>
      <w:r>
        <w:t xml:space="preserve"> un </w:t>
      </w:r>
      <w:proofErr w:type="spellStart"/>
      <w:r>
        <w:t>intérêt</w:t>
      </w:r>
      <w:proofErr w:type="spellEnd"/>
      <w:r>
        <w:t xml:space="preserve"> pour un </w:t>
      </w:r>
      <w:proofErr w:type="spellStart"/>
      <w:r>
        <w:t>domaine</w:t>
      </w:r>
      <w:proofErr w:type="spellEnd"/>
      <w:r>
        <w:rPr>
          <w:spacing w:val="-6"/>
        </w:rPr>
        <w:t xml:space="preserve"> </w:t>
      </w:r>
      <w:proofErr w:type="spellStart"/>
      <w:r>
        <w:t>d’application</w:t>
      </w:r>
      <w:bookmarkEnd w:id="10"/>
      <w:bookmarkEnd w:id="11"/>
      <w:proofErr w:type="spellEnd"/>
    </w:p>
    <w:p w:rsidR="00CB58DF" w:rsidRDefault="00CB58DF" w:rsidP="00CB58DF">
      <w:pPr>
        <w:pStyle w:val="Corpsdetexte"/>
        <w:ind w:left="119" w:right="118"/>
        <w:jc w:val="both"/>
      </w:pPr>
      <w:r>
        <w:t xml:space="preserve">Les </w:t>
      </w:r>
      <w:proofErr w:type="spellStart"/>
      <w:r>
        <w:t>enseignements</w:t>
      </w:r>
      <w:proofErr w:type="spellEnd"/>
      <w:r>
        <w:t xml:space="preserve"> de langue </w:t>
      </w:r>
      <w:proofErr w:type="spellStart"/>
      <w:r>
        <w:t>sont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appliqués à des </w:t>
      </w:r>
      <w:proofErr w:type="spellStart"/>
      <w:r>
        <w:t>secteurs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 xml:space="preserve"> (SES, </w:t>
      </w:r>
      <w:proofErr w:type="spellStart"/>
      <w:r>
        <w:t>économie</w:t>
      </w:r>
      <w:proofErr w:type="spellEnd"/>
      <w:r>
        <w:t xml:space="preserve">, </w:t>
      </w:r>
      <w:proofErr w:type="spellStart"/>
      <w:r>
        <w:t>droit</w:t>
      </w:r>
      <w:proofErr w:type="spellEnd"/>
      <w:r>
        <w:t xml:space="preserve">, </w:t>
      </w:r>
      <w:proofErr w:type="spellStart"/>
      <w:r>
        <w:t>gestion</w:t>
      </w:r>
      <w:proofErr w:type="spellEnd"/>
      <w:r>
        <w:t>, commerce, etc.).</w:t>
      </w:r>
    </w:p>
    <w:p w:rsidR="00CB58DF" w:rsidRDefault="00CB58DF" w:rsidP="00CB58DF">
      <w:pPr>
        <w:pStyle w:val="Corpsdetexte"/>
        <w:spacing w:before="11"/>
        <w:rPr>
          <w:sz w:val="23"/>
        </w:rPr>
      </w:pPr>
    </w:p>
    <w:p w:rsidR="00CB58DF" w:rsidRDefault="00CB58DF" w:rsidP="00CB58D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line="294" w:lineRule="exact"/>
        <w:ind w:left="480" w:hanging="360"/>
      </w:pPr>
      <w:bookmarkStart w:id="12" w:name="_Toc374708968"/>
      <w:bookmarkStart w:id="13" w:name="_Toc374711342"/>
      <w:r>
        <w:t xml:space="preserve">Disposer </w:t>
      </w:r>
      <w:proofErr w:type="spellStart"/>
      <w:r>
        <w:t>d’une</w:t>
      </w:r>
      <w:proofErr w:type="spellEnd"/>
      <w:r>
        <w:t xml:space="preserve"> bonne culture </w:t>
      </w:r>
      <w:proofErr w:type="spellStart"/>
      <w:r>
        <w:t>générale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au</w:t>
      </w:r>
      <w:r>
        <w:rPr>
          <w:spacing w:val="-12"/>
        </w:rPr>
        <w:t xml:space="preserve"> </w:t>
      </w:r>
      <w:r>
        <w:t>monde</w:t>
      </w:r>
      <w:bookmarkEnd w:id="12"/>
      <w:bookmarkEnd w:id="13"/>
    </w:p>
    <w:p w:rsidR="00CB58DF" w:rsidRDefault="00CB58DF" w:rsidP="00CB58DF">
      <w:pPr>
        <w:pStyle w:val="Corpsdetexte"/>
        <w:ind w:left="119" w:right="118"/>
        <w:jc w:val="both"/>
      </w:pPr>
      <w:proofErr w:type="spellStart"/>
      <w:r>
        <w:t>L’intérêt</w:t>
      </w:r>
      <w:proofErr w:type="spellEnd"/>
      <w:r>
        <w:t xml:space="preserve"> pour la discipline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évidemment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l’étude</w:t>
      </w:r>
      <w:proofErr w:type="spellEnd"/>
      <w:r>
        <w:t xml:space="preserve"> des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étrangères</w:t>
      </w:r>
      <w:proofErr w:type="spellEnd"/>
      <w:r>
        <w:t xml:space="preserve"> </w:t>
      </w:r>
      <w:proofErr w:type="spellStart"/>
      <w:r>
        <w:t>appliquées</w:t>
      </w:r>
      <w:proofErr w:type="spellEnd"/>
      <w:r>
        <w:t xml:space="preserve"> impose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bonne culture </w:t>
      </w:r>
      <w:proofErr w:type="spellStart"/>
      <w:r>
        <w:t>générale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domaines</w:t>
      </w:r>
      <w:proofErr w:type="spellEnd"/>
      <w:r>
        <w:t xml:space="preserve"> </w:t>
      </w:r>
      <w:proofErr w:type="spellStart"/>
      <w:r>
        <w:t>diversifiés</w:t>
      </w:r>
      <w:proofErr w:type="spellEnd"/>
      <w:r>
        <w:t>.</w:t>
      </w:r>
    </w:p>
    <w:p w:rsidR="00CB58DF" w:rsidRDefault="00CB58DF" w:rsidP="00CB58DF">
      <w:pPr>
        <w:pStyle w:val="Corpsdetexte"/>
        <w:spacing w:before="3"/>
      </w:pPr>
    </w:p>
    <w:p w:rsidR="00CB58DF" w:rsidRDefault="00CB58DF" w:rsidP="00CB58DF">
      <w:pPr>
        <w:pStyle w:val="Titre11"/>
        <w:numPr>
          <w:ilvl w:val="0"/>
          <w:numId w:val="1"/>
        </w:numPr>
        <w:tabs>
          <w:tab w:val="left" w:pos="479"/>
          <w:tab w:val="left" w:pos="480"/>
        </w:tabs>
        <w:spacing w:before="1" w:line="237" w:lineRule="auto"/>
        <w:ind w:left="480" w:right="412" w:hanging="358"/>
      </w:pPr>
      <w:bookmarkStart w:id="14" w:name="_Toc374708969"/>
      <w:bookmarkStart w:id="15" w:name="_Toc374711343"/>
      <w:proofErr w:type="spellStart"/>
      <w:r>
        <w:t>Pouvoir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et </w:t>
      </w:r>
      <w:proofErr w:type="spellStart"/>
      <w:r>
        <w:t>organiser</w:t>
      </w:r>
      <w:proofErr w:type="spellEnd"/>
      <w:r>
        <w:t xml:space="preserve"> son travail,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</w:t>
      </w:r>
      <w:r>
        <w:rPr>
          <w:spacing w:val="-1"/>
        </w:rPr>
        <w:t xml:space="preserve"> </w:t>
      </w:r>
      <w:proofErr w:type="spellStart"/>
      <w:r>
        <w:t>équipe</w:t>
      </w:r>
      <w:bookmarkEnd w:id="14"/>
      <w:bookmarkEnd w:id="15"/>
      <w:proofErr w:type="spellEnd"/>
    </w:p>
    <w:p w:rsidR="00CB58DF" w:rsidRDefault="00CB58DF" w:rsidP="00CB58DF">
      <w:pPr>
        <w:pStyle w:val="Corpsdetexte"/>
        <w:ind w:left="119" w:right="118"/>
        <w:jc w:val="both"/>
      </w:pP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attendu</w:t>
      </w:r>
      <w:proofErr w:type="spellEnd"/>
      <w:r>
        <w:t xml:space="preserve"> marque </w:t>
      </w:r>
      <w:proofErr w:type="spellStart"/>
      <w:r>
        <w:t>l’importance</w:t>
      </w:r>
      <w:proofErr w:type="spellEnd"/>
      <w:r>
        <w:t xml:space="preserve">, pour la formation en LEA, de la </w:t>
      </w:r>
      <w:proofErr w:type="spellStart"/>
      <w:r>
        <w:t>capacité</w:t>
      </w:r>
      <w:proofErr w:type="spellEnd"/>
      <w:r>
        <w:t xml:space="preserve"> du </w:t>
      </w:r>
      <w:proofErr w:type="spellStart"/>
      <w:r>
        <w:t>candidat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 petit </w:t>
      </w:r>
      <w:proofErr w:type="spellStart"/>
      <w:r>
        <w:t>groupe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beaucoup de formations </w:t>
      </w:r>
      <w:proofErr w:type="spellStart"/>
      <w:r>
        <w:t>universitaires</w:t>
      </w:r>
      <w:proofErr w:type="spellEnd"/>
      <w:r>
        <w:t xml:space="preserve">, la formation en LEA </w:t>
      </w:r>
      <w:proofErr w:type="spellStart"/>
      <w:r>
        <w:t>laisse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substantielle</w:t>
      </w:r>
      <w:proofErr w:type="spellEnd"/>
      <w:r>
        <w:t xml:space="preserve"> à </w:t>
      </w:r>
      <w:proofErr w:type="spellStart"/>
      <w:r>
        <w:t>l’organisation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 travail personnel.</w:t>
      </w:r>
    </w:p>
    <w:p w:rsidR="00CB58DF" w:rsidRDefault="00CB58DF" w:rsidP="00CB58DF">
      <w:pPr>
        <w:pStyle w:val="Corpsdetexte"/>
        <w:spacing w:before="11"/>
        <w:rPr>
          <w:sz w:val="23"/>
        </w:rPr>
      </w:pPr>
    </w:p>
    <w:p w:rsidR="00E83210" w:rsidRDefault="00E83210">
      <w:bookmarkStart w:id="16" w:name="_GoBack"/>
      <w:bookmarkEnd w:id="16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DF"/>
    <w:rsid w:val="00CB58DF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58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B58D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B58D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CB58DF"/>
    <w:pPr>
      <w:ind w:left="480" w:hanging="358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58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B58D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B58DF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CB58DF"/>
    <w:pPr>
      <w:ind w:left="480" w:hanging="35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2017-12-21T13:52:00Z</dcterms:created>
  <dcterms:modified xsi:type="dcterms:W3CDTF">2017-12-21T13:52:00Z</dcterms:modified>
</cp:coreProperties>
</file>