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8" w:rsidRPr="00EF474A" w:rsidRDefault="00F46238" w:rsidP="00F46238">
      <w:pPr>
        <w:pStyle w:val="Titre11"/>
        <w:spacing w:before="120"/>
        <w:ind w:left="1911" w:right="1911" w:firstLine="0"/>
        <w:jc w:val="center"/>
        <w:outlineLvl w:val="0"/>
        <w:rPr>
          <w:color w:val="FF0000"/>
        </w:rPr>
      </w:pPr>
      <w:bookmarkStart w:id="0" w:name="_Toc374708857"/>
      <w:bookmarkStart w:id="1" w:name="_Toc374711231"/>
      <w:r w:rsidRPr="00EF474A">
        <w:rPr>
          <w:color w:val="FF0000"/>
        </w:rPr>
        <w:t>Mention SOCIOLOGIE</w:t>
      </w:r>
      <w:bookmarkEnd w:id="0"/>
      <w:bookmarkEnd w:id="1"/>
    </w:p>
    <w:p w:rsidR="00F46238" w:rsidRDefault="00F46238" w:rsidP="00F46238">
      <w:pPr>
        <w:pStyle w:val="Corpsdetexte"/>
        <w:spacing w:before="9"/>
        <w:rPr>
          <w:b/>
          <w:sz w:val="23"/>
        </w:rPr>
      </w:pPr>
    </w:p>
    <w:p w:rsidR="00F46238" w:rsidRDefault="00F46238" w:rsidP="00F46238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F46238" w:rsidRDefault="00F46238" w:rsidP="00F46238">
      <w:pPr>
        <w:pStyle w:val="Corpsdetexte"/>
        <w:spacing w:before="10"/>
        <w:rPr>
          <w:sz w:val="23"/>
        </w:rPr>
      </w:pPr>
    </w:p>
    <w:p w:rsidR="00F46238" w:rsidRDefault="00F46238" w:rsidP="00F46238">
      <w:pPr>
        <w:pStyle w:val="Titre11"/>
        <w:ind w:left="120" w:firstLine="0"/>
      </w:pPr>
      <w:bookmarkStart w:id="2" w:name="_Toc374708858"/>
      <w:bookmarkStart w:id="3" w:name="_Toc37471123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F46238" w:rsidRDefault="00F46238" w:rsidP="00F46238">
      <w:pPr>
        <w:pStyle w:val="Corpsdetexte"/>
        <w:spacing w:before="9"/>
        <w:rPr>
          <w:b/>
          <w:sz w:val="23"/>
        </w:rPr>
      </w:pPr>
    </w:p>
    <w:p w:rsidR="00F46238" w:rsidRDefault="00F46238" w:rsidP="00F46238">
      <w:pPr>
        <w:pStyle w:val="Corpsdetexte"/>
        <w:spacing w:before="1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SOCIOLOGIE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F46238" w:rsidRDefault="00F46238" w:rsidP="00F46238">
      <w:pPr>
        <w:pStyle w:val="Corpsdetexte"/>
        <w:spacing w:before="3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59"/>
      <w:bookmarkStart w:id="5" w:name="_Toc374711233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F46238" w:rsidRDefault="00F46238" w:rsidP="00F4623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F46238" w:rsidRDefault="00F46238" w:rsidP="00F46238">
      <w:pPr>
        <w:pStyle w:val="Corpsdetexte"/>
        <w:spacing w:before="10"/>
        <w:rPr>
          <w:sz w:val="23"/>
        </w:rPr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60"/>
      <w:bookmarkStart w:id="7" w:name="_Toc374711234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F46238" w:rsidRDefault="00F46238" w:rsidP="00F46238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F46238" w:rsidRDefault="00F46238" w:rsidP="00F46238">
      <w:pPr>
        <w:pStyle w:val="Corpsdetexte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8" w:name="_Toc374708861"/>
      <w:bookmarkStart w:id="9" w:name="_Toc374711235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F46238" w:rsidRDefault="00F46238" w:rsidP="00F4623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F46238" w:rsidRDefault="00F46238" w:rsidP="00F46238">
      <w:pPr>
        <w:pStyle w:val="Corpsdetexte"/>
        <w:spacing w:before="5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862"/>
      <w:bookmarkStart w:id="11" w:name="_Toc374711236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proofErr w:type="spellEnd"/>
      <w:r>
        <w:t xml:space="preserve"> et</w:t>
      </w:r>
      <w:r>
        <w:rPr>
          <w:spacing w:val="-1"/>
        </w:rPr>
        <w:t xml:space="preserve"> </w:t>
      </w:r>
      <w:proofErr w:type="spellStart"/>
      <w:r>
        <w:t>sociales</w:t>
      </w:r>
      <w:bookmarkEnd w:id="10"/>
      <w:bookmarkEnd w:id="11"/>
      <w:proofErr w:type="spellEnd"/>
    </w:p>
    <w:p w:rsidR="00F46238" w:rsidRDefault="00F46238" w:rsidP="00F46238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Sociologie</w:t>
      </w:r>
      <w:proofErr w:type="spellEnd"/>
      <w:r>
        <w:t xml:space="preserve"> a pour objet </w:t>
      </w:r>
      <w:proofErr w:type="spellStart"/>
      <w:r>
        <w:t>l'étude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F46238" w:rsidRDefault="00F46238" w:rsidP="00F46238">
      <w:pPr>
        <w:pStyle w:val="Corpsdetexte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12" w:name="_Toc374708863"/>
      <w:bookmarkStart w:id="13" w:name="_Toc374711237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2"/>
      <w:bookmarkEnd w:id="13"/>
    </w:p>
    <w:p w:rsidR="00F46238" w:rsidRDefault="00F46238" w:rsidP="00F46238">
      <w:pPr>
        <w:pStyle w:val="Corpsdetexte"/>
        <w:ind w:left="120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</w:t>
      </w:r>
      <w:proofErr w:type="spellStart"/>
      <w:r>
        <w:t>sociologie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sociologie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F46238" w:rsidRDefault="00F46238" w:rsidP="00F46238">
      <w:pPr>
        <w:pStyle w:val="Corpsdetexte"/>
        <w:spacing w:before="2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57"/>
      </w:pPr>
      <w:bookmarkStart w:id="14" w:name="_Toc374708864"/>
      <w:bookmarkStart w:id="15" w:name="_Toc374711238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la </w:t>
      </w:r>
      <w:proofErr w:type="spellStart"/>
      <w:r>
        <w:t>recherche</w:t>
      </w:r>
      <w:proofErr w:type="spellEnd"/>
      <w:r>
        <w:rPr>
          <w:spacing w:val="-5"/>
        </w:rPr>
        <w:t xml:space="preserve"> </w:t>
      </w:r>
      <w:proofErr w:type="spellStart"/>
      <w:r>
        <w:t>documentaire</w:t>
      </w:r>
      <w:bookmarkEnd w:id="14"/>
      <w:bookmarkEnd w:id="15"/>
      <w:proofErr w:type="spellEnd"/>
    </w:p>
    <w:p w:rsidR="00F46238" w:rsidRDefault="00F46238" w:rsidP="00F46238">
      <w:pPr>
        <w:pStyle w:val="Corpsdetexte"/>
        <w:ind w:left="119" w:right="118"/>
        <w:jc w:val="both"/>
      </w:pPr>
      <w:r>
        <w:t xml:space="preserve">La formation en </w:t>
      </w:r>
      <w:proofErr w:type="spellStart"/>
      <w:r>
        <w:t>sociologie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en perspective.</w:t>
      </w:r>
    </w:p>
    <w:p w:rsidR="00F46238" w:rsidRDefault="00F46238" w:rsidP="00F46238">
      <w:pPr>
        <w:pStyle w:val="Corpsdetexte"/>
        <w:spacing w:before="1"/>
      </w:pPr>
    </w:p>
    <w:p w:rsidR="00F46238" w:rsidRDefault="00F46238" w:rsidP="00F46238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hanging="357"/>
        <w:jc w:val="both"/>
      </w:pPr>
      <w:bookmarkStart w:id="16" w:name="_Toc374708865"/>
      <w:bookmarkStart w:id="17" w:name="_Toc374711239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les questions </w:t>
      </w:r>
      <w:proofErr w:type="spellStart"/>
      <w:r>
        <w:t>politiques</w:t>
      </w:r>
      <w:proofErr w:type="spellEnd"/>
      <w:r>
        <w:t xml:space="preserve">, </w:t>
      </w:r>
      <w:proofErr w:type="spellStart"/>
      <w:r>
        <w:t>économiques</w:t>
      </w:r>
      <w:proofErr w:type="spellEnd"/>
      <w:r>
        <w:t xml:space="preserve"> et</w:t>
      </w:r>
      <w:r>
        <w:rPr>
          <w:spacing w:val="-23"/>
        </w:rPr>
        <w:t xml:space="preserve"> </w:t>
      </w:r>
      <w:proofErr w:type="spellStart"/>
      <w:r>
        <w:t>sociales</w:t>
      </w:r>
      <w:bookmarkEnd w:id="16"/>
      <w:bookmarkEnd w:id="17"/>
      <w:proofErr w:type="spellEnd"/>
    </w:p>
    <w:p w:rsidR="00F46238" w:rsidRDefault="00F46238" w:rsidP="00F46238">
      <w:pPr>
        <w:pStyle w:val="Corpsdetexte"/>
        <w:spacing w:line="280" w:lineRule="exact"/>
        <w:ind w:left="119"/>
        <w:jc w:val="both"/>
      </w:pPr>
      <w:r>
        <w:t xml:space="preserve">La </w:t>
      </w:r>
      <w:proofErr w:type="spellStart"/>
      <w:r>
        <w:t>sociologie</w:t>
      </w:r>
      <w:proofErr w:type="spellEnd"/>
      <w:r>
        <w:t xml:space="preserve"> </w:t>
      </w:r>
      <w:proofErr w:type="spellStart"/>
      <w:r>
        <w:t>implique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dimension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économique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sociale</w:t>
      </w:r>
      <w:proofErr w:type="spellEnd"/>
      <w:r>
        <w:t>.</w:t>
      </w:r>
    </w:p>
    <w:p w:rsidR="00E83210" w:rsidRDefault="00E83210">
      <w:bookmarkStart w:id="18" w:name="_GoBack"/>
      <w:bookmarkEnd w:id="18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38"/>
    <w:rsid w:val="00E83210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462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4623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F4623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462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4623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F4623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2017-12-21T10:38:00Z</dcterms:created>
  <dcterms:modified xsi:type="dcterms:W3CDTF">2017-12-21T10:38:00Z</dcterms:modified>
</cp:coreProperties>
</file>